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91875" w14:textId="34C9B6AD" w:rsidR="00195050" w:rsidRPr="007C2725" w:rsidRDefault="00195050" w:rsidP="00195050">
      <w:pPr>
        <w:suppressAutoHyphens/>
        <w:spacing w:after="0" w:line="240" w:lineRule="auto"/>
        <w:jc w:val="center"/>
        <w:rPr>
          <w:rFonts w:ascii="微軟正黑體" w:eastAsia="微軟正黑體" w:hAnsi="微軟正黑體" w:cs="Times New Roman"/>
          <w:b/>
          <w:sz w:val="32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b/>
          <w:kern w:val="1"/>
          <w:sz w:val="32"/>
          <w14:ligatures w14:val="none"/>
        </w:rPr>
        <w:t>組織表現自評表</w:t>
      </w:r>
    </w:p>
    <w:p w14:paraId="300C2AE7" w14:textId="77777777" w:rsidR="00195050" w:rsidRPr="007C2725" w:rsidRDefault="00195050" w:rsidP="00195050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微軟正黑體" w:eastAsia="微軟正黑體" w:hAnsi="微軟正黑體" w:cs="Times New Roman"/>
          <w:b/>
          <w:kern w:val="1"/>
          <w:sz w:val="28"/>
          <w14:ligatures w14:val="none"/>
        </w:rPr>
      </w:pPr>
      <w:r w:rsidRPr="007C2725">
        <w:rPr>
          <w:rFonts w:ascii="微軟正黑體" w:eastAsia="微軟正黑體" w:hAnsi="微軟正黑體" w:cs="新細明體" w:hint="eastAsia"/>
          <w:b/>
          <w:kern w:val="1"/>
          <w:sz w:val="28"/>
          <w14:ligatures w14:val="none"/>
        </w:rPr>
        <w:t>說明：</w:t>
      </w:r>
    </w:p>
    <w:p w14:paraId="5DD6B70F" w14:textId="77777777" w:rsidR="00195050" w:rsidRPr="007C2725" w:rsidRDefault="00195050" w:rsidP="00195050">
      <w:pPr>
        <w:numPr>
          <w:ilvl w:val="0"/>
          <w:numId w:val="1"/>
        </w:numPr>
        <w:suppressAutoHyphens/>
        <w:spacing w:after="0" w:line="240" w:lineRule="auto"/>
        <w:ind w:left="284" w:hanging="284"/>
        <w:rPr>
          <w:rFonts w:ascii="微軟正黑體" w:eastAsia="微軟正黑體" w:hAnsi="微軟正黑體" w:cs="Times New Roman"/>
          <w:b/>
          <w:kern w:val="1"/>
          <w:sz w:val="28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以下</w:t>
      </w:r>
      <w:proofErr w:type="gramStart"/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自評表於</w:t>
      </w:r>
      <w:proofErr w:type="gramEnd"/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本評選活動官方網站</w:t>
      </w:r>
      <w:r w:rsidRPr="007C2725">
        <w:rPr>
          <w:rFonts w:ascii="微軟正黑體" w:eastAsia="微軟正黑體" w:hAnsi="微軟正黑體" w:cs="Times New Roman" w:hint="eastAsia"/>
          <w:b/>
          <w:kern w:val="1"/>
          <w:u w:val="single"/>
          <w14:ligatures w14:val="none"/>
        </w:rPr>
        <w:t>線上系統</w:t>
      </w:r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進行下載，填寫後上傳至系統，超過規定繳交期限，系統恕不受理。</w:t>
      </w:r>
    </w:p>
    <w:p w14:paraId="11399DCF" w14:textId="77777777" w:rsidR="00195050" w:rsidRPr="007C2725" w:rsidRDefault="00195050" w:rsidP="00195050">
      <w:pPr>
        <w:suppressAutoHyphens/>
        <w:spacing w:beforeLines="50" w:before="180" w:after="0" w:line="240" w:lineRule="auto"/>
        <w:rPr>
          <w:rFonts w:ascii="微軟正黑體" w:eastAsia="微軟正黑體" w:hAnsi="微軟正黑體" w:cs="Times New Roman"/>
          <w:b/>
          <w:kern w:val="1"/>
          <w:sz w:val="28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14:ligatures w14:val="none"/>
        </w:rPr>
        <w:t>壹、永續報告(中文報告書)</w:t>
      </w:r>
    </w:p>
    <w:p w14:paraId="6A67BC21" w14:textId="77777777" w:rsidR="00195050" w:rsidRPr="007C2725" w:rsidRDefault="00195050" w:rsidP="00195050">
      <w:pPr>
        <w:suppressAutoHyphens/>
        <w:spacing w:beforeLines="50" w:before="180" w:after="0" w:line="240" w:lineRule="auto"/>
        <w:rPr>
          <w:rFonts w:ascii="微軟正黑體" w:eastAsia="微軟正黑體" w:hAnsi="微軟正黑體" w:cs="Times New Roman"/>
          <w:b/>
          <w:kern w:val="1"/>
          <w:sz w:val="28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14:ligatures w14:val="none"/>
        </w:rPr>
        <w:t>【第一部分】</w:t>
      </w:r>
    </w:p>
    <w:p w14:paraId="28A92517" w14:textId="77777777" w:rsidR="00195050" w:rsidRPr="007C2725" w:rsidRDefault="00195050" w:rsidP="00195050">
      <w:pPr>
        <w:numPr>
          <w:ilvl w:val="1"/>
          <w:numId w:val="2"/>
        </w:numPr>
        <w:suppressAutoHyphens/>
        <w:spacing w:beforeLines="50" w:before="180" w:after="0" w:line="240" w:lineRule="auto"/>
        <w:ind w:left="851" w:hanging="284"/>
        <w:rPr>
          <w:rFonts w:ascii="微軟正黑體" w:eastAsia="微軟正黑體" w:hAnsi="微軟正黑體" w:cs="Times New Roman"/>
          <w:kern w:val="1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完整性40%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951"/>
        <w:gridCol w:w="5132"/>
        <w:gridCol w:w="1417"/>
        <w:gridCol w:w="1134"/>
      </w:tblGrid>
      <w:tr w:rsidR="007C2725" w:rsidRPr="007C2725" w14:paraId="20BFCA7E" w14:textId="77777777" w:rsidTr="0019505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C00BAC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評選要項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30AFCF9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說明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1797C6C8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自評分數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4B1B6D5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頁碼</w:t>
            </w:r>
          </w:p>
        </w:tc>
      </w:tr>
      <w:tr w:rsidR="007C2725" w:rsidRPr="007C2725" w14:paraId="5C629A9D" w14:textId="77777777" w:rsidTr="00C113AD">
        <w:trPr>
          <w:trHeight w:val="105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817B1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重大性議題8%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CBED" w14:textId="77777777" w:rsidR="00195050" w:rsidRPr="007C2725" w:rsidRDefault="00195050" w:rsidP="00195050">
            <w:pPr>
              <w:suppressAutoHyphens/>
              <w:ind w:left="28" w:hangingChars="14" w:hanging="28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組織重大性議題分析鑑別出關鍵的永續衝擊的結果與方法。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08DC" w14:textId="77777777" w:rsidR="00195050" w:rsidRPr="007C2725" w:rsidRDefault="00195050" w:rsidP="00195050">
            <w:pPr>
              <w:suppressAutoHyphens/>
              <w:ind w:left="28" w:hangingChars="14" w:hanging="28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9785" w14:textId="77777777" w:rsidR="00195050" w:rsidRPr="007C2725" w:rsidRDefault="00195050" w:rsidP="00195050">
            <w:pPr>
              <w:suppressAutoHyphens/>
              <w:ind w:left="28" w:hangingChars="14" w:hanging="28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242495B4" w14:textId="77777777" w:rsidTr="00C113AD">
        <w:trPr>
          <w:trHeight w:val="141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255F2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利害關係人共融6%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07BF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報告書主要的對象、組織的利害關係</w:t>
            </w:r>
            <w:proofErr w:type="gramStart"/>
            <w:r w:rsidRPr="007C2725">
              <w:rPr>
                <w:rFonts w:ascii="微軟正黑體" w:eastAsia="微軟正黑體" w:hAnsi="微軟正黑體" w:hint="eastAsia"/>
                <w:kern w:val="1"/>
              </w:rPr>
              <w:t>人議合之</w:t>
            </w:r>
            <w:proofErr w:type="gramEnd"/>
            <w:r w:rsidRPr="007C2725">
              <w:rPr>
                <w:rFonts w:ascii="微軟正黑體" w:eastAsia="微軟正黑體" w:hAnsi="微軟正黑體" w:hint="eastAsia"/>
                <w:kern w:val="1"/>
              </w:rPr>
              <w:t>過程、方法與結果，並說明各種利害關係人對於組織的意義。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F445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B24B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595DB9DE" w14:textId="77777777" w:rsidTr="00C113AD">
        <w:trPr>
          <w:trHeight w:val="23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E58C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策略12%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FD74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包含供應鏈在內之社會、環境與永續發展政策說明、產品與服務之控管、短中長期之目標及流程說明</w:t>
            </w:r>
            <w:r w:rsidRPr="007C2725">
              <w:rPr>
                <w:rFonts w:ascii="微軟正黑體" w:eastAsia="微軟正黑體" w:hAnsi="微軟正黑體"/>
                <w:kern w:val="1"/>
              </w:rPr>
              <w:t>(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衡量、揭露與計算績效指標的方法、報告的時效性與範疇等</w:t>
            </w:r>
            <w:r w:rsidRPr="007C2725">
              <w:rPr>
                <w:rFonts w:ascii="微軟正黑體" w:eastAsia="微軟正黑體" w:hAnsi="微軟正黑體"/>
                <w:kern w:val="1"/>
              </w:rPr>
              <w:t>)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，以及組織營運相關之內外部環境分析。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43EC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AD71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37005109" w14:textId="77777777" w:rsidTr="00C113AD">
        <w:trPr>
          <w:trHeight w:val="143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501D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組織介紹2%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E59E7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>組織(含企業、政府機關(構)/NGO)：主要評比組織概況，包含主要產品與服務、財務績效、地理分布及員工資訊。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C603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4BCA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195050" w:rsidRPr="007C2725" w14:paraId="4B550C3D" w14:textId="77777777" w:rsidTr="00C113AD">
        <w:trPr>
          <w:trHeight w:val="5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992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  <w:sz w:val="24"/>
                <w:szCs w:val="24"/>
              </w:rPr>
            </w:pPr>
            <w:r w:rsidRPr="007C2725">
              <w:rPr>
                <w:rFonts w:ascii="微軟正黑體" w:eastAsia="微軟正黑體" w:hAnsi="微軟正黑體" w:cs="標楷體" w:hint="eastAsia"/>
                <w:kern w:val="1"/>
                <w:sz w:val="24"/>
                <w:szCs w:val="24"/>
              </w:rPr>
              <w:t>重大永續規範執行及資訊揭露</w:t>
            </w:r>
            <w:r w:rsidRPr="007C2725">
              <w:rPr>
                <w:rFonts w:ascii="微軟正黑體" w:eastAsia="微軟正黑體" w:hAnsi="微軟正黑體" w:cs="標楷體" w:hint="eastAsia"/>
                <w:kern w:val="1"/>
                <w:sz w:val="24"/>
                <w:szCs w:val="24"/>
              </w:rPr>
              <w:lastRenderedPageBreak/>
              <w:t>12%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CFDF" w14:textId="0F2ECF0D" w:rsidR="00195050" w:rsidRPr="007C2725" w:rsidRDefault="00195050" w:rsidP="00195050">
            <w:pPr>
              <w:autoSpaceDE w:val="0"/>
              <w:autoSpaceDN w:val="0"/>
              <w:spacing w:before="2"/>
              <w:ind w:left="101"/>
              <w:rPr>
                <w:rFonts w:ascii="微軟正黑體" w:eastAsia="微軟正黑體" w:hAnsi="微軟正黑體" w:cs="標楷體"/>
                <w:b/>
                <w:bCs/>
                <w:sz w:val="24"/>
                <w:szCs w:val="24"/>
              </w:rPr>
            </w:pPr>
            <w:r w:rsidRPr="007C2725">
              <w:rPr>
                <w:rFonts w:ascii="微軟正黑體" w:eastAsia="微軟正黑體" w:hAnsi="微軟正黑體"/>
                <w:kern w:val="1"/>
                <w:sz w:val="24"/>
                <w:szCs w:val="24"/>
              </w:rPr>
              <w:lastRenderedPageBreak/>
              <w:t>包含氣候相關財務揭露(TCFD)、美國永續會計準則委員會準則(SASB)、自然相關財務揭</w:t>
            </w:r>
            <w:r w:rsidRPr="007C2725">
              <w:rPr>
                <w:rFonts w:ascii="微軟正黑體" w:eastAsia="微軟正黑體" w:hAnsi="微軟正黑體"/>
                <w:kern w:val="1"/>
                <w:sz w:val="24"/>
                <w:szCs w:val="24"/>
              </w:rPr>
              <w:lastRenderedPageBreak/>
              <w:t>露(TNFD)、國際財務報導準則 (IFRS) S1,S2 揭露等資訊(含因應與準備情形) 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7707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194A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</w:tbl>
    <w:p w14:paraId="18C370A1" w14:textId="77777777" w:rsidR="00195050" w:rsidRPr="007C2725" w:rsidRDefault="00195050" w:rsidP="00195050">
      <w:pPr>
        <w:spacing w:after="0" w:line="240" w:lineRule="auto"/>
        <w:ind w:left="851"/>
        <w:rPr>
          <w:rFonts w:ascii="微軟正黑體" w:eastAsia="微軟正黑體" w:hAnsi="微軟正黑體" w:cs="Times New Roman"/>
          <w14:ligatures w14:val="none"/>
        </w:rPr>
      </w:pPr>
    </w:p>
    <w:p w14:paraId="1CC49C9E" w14:textId="77777777" w:rsidR="00195050" w:rsidRPr="007C2725" w:rsidRDefault="00195050" w:rsidP="00195050">
      <w:pPr>
        <w:numPr>
          <w:ilvl w:val="1"/>
          <w:numId w:val="2"/>
        </w:numPr>
        <w:suppressAutoHyphens/>
        <w:spacing w:after="0" w:line="240" w:lineRule="auto"/>
        <w:ind w:left="851" w:hanging="284"/>
        <w:rPr>
          <w:rFonts w:ascii="微軟正黑體" w:eastAsia="微軟正黑體" w:hAnsi="微軟正黑體" w:cs="Times New Roman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可信度35%</w:t>
      </w: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1951"/>
        <w:gridCol w:w="4253"/>
        <w:gridCol w:w="1417"/>
        <w:gridCol w:w="1134"/>
      </w:tblGrid>
      <w:tr w:rsidR="007C2725" w:rsidRPr="007C2725" w14:paraId="448197E4" w14:textId="77777777" w:rsidTr="0019505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DB921D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評選要項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2549AD7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說明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2C4DA23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自評分數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54F134C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頁碼</w:t>
            </w:r>
          </w:p>
        </w:tc>
      </w:tr>
      <w:tr w:rsidR="007C2725" w:rsidRPr="007C2725" w14:paraId="6E89834B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D87A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管理流程</w:t>
            </w:r>
          </w:p>
          <w:p w14:paraId="13F98136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10%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B3A1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管理流程的內容主要分為：管理系統、報告採用的指引與標準，以及主要的報告撰寫對外窗口。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1E7A" w14:textId="77777777" w:rsidR="00195050" w:rsidRPr="007C2725" w:rsidRDefault="00195050" w:rsidP="00195050">
            <w:pPr>
              <w:suppressAutoHyphens/>
              <w:ind w:left="28" w:hangingChars="14" w:hanging="28"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F2E1" w14:textId="77777777" w:rsidR="00195050" w:rsidRPr="007C2725" w:rsidRDefault="00195050" w:rsidP="00195050">
            <w:pPr>
              <w:suppressAutoHyphens/>
              <w:ind w:left="28" w:hangingChars="14" w:hanging="28"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6C5306CA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C145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利害關係人共融</w:t>
            </w:r>
          </w:p>
          <w:p w14:paraId="15C932A2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5%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3E07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藉由利害關係</w:t>
            </w:r>
            <w:proofErr w:type="gramStart"/>
            <w:r w:rsidRPr="007C2725">
              <w:rPr>
                <w:rFonts w:ascii="微軟正黑體" w:eastAsia="微軟正黑體" w:hAnsi="微軟正黑體" w:hint="eastAsia"/>
                <w:kern w:val="1"/>
              </w:rPr>
              <w:t>人議合所得</w:t>
            </w:r>
            <w:proofErr w:type="gramEnd"/>
            <w:r w:rsidRPr="007C2725">
              <w:rPr>
                <w:rFonts w:ascii="微軟正黑體" w:eastAsia="微軟正黑體" w:hAnsi="微軟正黑體" w:hint="eastAsia"/>
                <w:kern w:val="1"/>
              </w:rPr>
              <w:t>到之結果，組織採取的回饋行動，以及該結果如何改變組織制訂策略。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6FD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752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553D3175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52E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治理</w:t>
            </w:r>
          </w:p>
          <w:p w14:paraId="33D1CBA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5%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9331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b/>
                <w:bCs/>
                <w:kern w:val="1"/>
              </w:rPr>
            </w:pPr>
            <w:r w:rsidRPr="007C2725">
              <w:rPr>
                <w:rFonts w:ascii="微軟正黑體" w:eastAsia="微軟正黑體" w:hAnsi="微軟正黑體"/>
                <w:b/>
                <w:bCs/>
                <w:kern w:val="1"/>
              </w:rPr>
              <w:t>企業(含政府機關(構)／NGO):</w:t>
            </w:r>
          </w:p>
          <w:p w14:paraId="76847F03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與永續發展相關議題之主責董事會成員、管理</w:t>
            </w:r>
            <w:proofErr w:type="gramStart"/>
            <w:r w:rsidRPr="007C2725">
              <w:rPr>
                <w:rFonts w:ascii="微軟正黑體" w:eastAsia="微軟正黑體" w:hAnsi="微軟正黑體" w:hint="eastAsia"/>
                <w:kern w:val="1"/>
              </w:rPr>
              <w:t>者薪酬與</w:t>
            </w:r>
            <w:proofErr w:type="gramEnd"/>
            <w:r w:rsidRPr="007C2725">
              <w:rPr>
                <w:rFonts w:ascii="微軟正黑體" w:eastAsia="微軟正黑體" w:hAnsi="微軟正黑體" w:hint="eastAsia"/>
                <w:kern w:val="1"/>
              </w:rPr>
              <w:t>永續績效間之連結性、風險與機會之分析及其管理流程之說明、永續管理承諾的一致性。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897A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0309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6DE71229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F3065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績效</w:t>
            </w:r>
          </w:p>
          <w:p w14:paraId="211052D5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5%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67B71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重大性議題所帶來的衝擊資訊與經濟、環境與社會績效、合</w:t>
            </w:r>
            <w:proofErr w:type="gramStart"/>
            <w:r w:rsidRPr="007C2725">
              <w:rPr>
                <w:rFonts w:ascii="微軟正黑體" w:eastAsia="微軟正黑體" w:hAnsi="微軟正黑體" w:hint="eastAsia"/>
                <w:kern w:val="1"/>
              </w:rPr>
              <w:t>規</w:t>
            </w:r>
            <w:proofErr w:type="gramEnd"/>
            <w:r w:rsidRPr="007C2725">
              <w:rPr>
                <w:rFonts w:ascii="微軟正黑體" w:eastAsia="微軟正黑體" w:hAnsi="微軟正黑體" w:hint="eastAsia"/>
                <w:kern w:val="1"/>
              </w:rPr>
              <w:t>性之紀錄及其說明等。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4B28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24B5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2CF97CE2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AA0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保證</w:t>
            </w:r>
            <w:r w:rsidRPr="007C2725">
              <w:rPr>
                <w:rFonts w:ascii="微軟正黑體" w:eastAsia="微軟正黑體" w:hAnsi="微軟正黑體" w:cs="Arial" w:hint="eastAsia"/>
                <w:bCs/>
                <w:kern w:val="24"/>
                <w:sz w:val="26"/>
                <w:szCs w:val="26"/>
              </w:rPr>
              <w:t>/確信</w:t>
            </w:r>
          </w:p>
          <w:p w14:paraId="1876ACA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10%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3BD0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 xml:space="preserve">內部稽核或保證之流程、外部保證之說明(含保證之範疇與方法等)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4B32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6C38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</w:tbl>
    <w:p w14:paraId="7A38AA16" w14:textId="77777777" w:rsidR="00195050" w:rsidRPr="007C2725" w:rsidRDefault="00195050" w:rsidP="00195050">
      <w:pPr>
        <w:numPr>
          <w:ilvl w:val="1"/>
          <w:numId w:val="2"/>
        </w:numPr>
        <w:suppressAutoHyphens/>
        <w:spacing w:beforeLines="50" w:before="180" w:after="0" w:line="240" w:lineRule="auto"/>
        <w:ind w:left="568" w:hanging="284"/>
        <w:rPr>
          <w:rFonts w:ascii="微軟正黑體" w:eastAsia="微軟正黑體" w:hAnsi="微軟正黑體" w:cs="Times New Roman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溝通性25%</w:t>
      </w: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1951"/>
        <w:gridCol w:w="4253"/>
        <w:gridCol w:w="1417"/>
        <w:gridCol w:w="1134"/>
      </w:tblGrid>
      <w:tr w:rsidR="007C2725" w:rsidRPr="007C2725" w14:paraId="7261C66F" w14:textId="77777777" w:rsidTr="0019505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AE212D6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評選要項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DF99DE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說明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C2B214C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自評分數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DA948FC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頁碼</w:t>
            </w:r>
          </w:p>
        </w:tc>
      </w:tr>
      <w:tr w:rsidR="007C2725" w:rsidRPr="007C2725" w14:paraId="735420F2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76D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展現</w:t>
            </w:r>
          </w:p>
          <w:p w14:paraId="0F09691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10%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D15F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版面配置、可理解性、適當的長度、創新的方法、是否</w:t>
            </w:r>
            <w:r w:rsidRPr="007C2725">
              <w:rPr>
                <w:rFonts w:ascii="微軟正黑體" w:eastAsia="微軟正黑體" w:hAnsi="微軟正黑體" w:hint="eastAsia"/>
                <w:kern w:val="1"/>
                <w:shd w:val="clear" w:color="auto" w:fill="FFFFFF"/>
              </w:rPr>
              <w:t>具有英文版報告書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，以及適當圖表之呈現等。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10B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0E6C" w14:textId="77777777" w:rsidR="00195050" w:rsidRPr="007C2725" w:rsidRDefault="00195050" w:rsidP="00195050">
            <w:pPr>
              <w:suppressAutoHyphens/>
              <w:ind w:left="28" w:hangingChars="14" w:hanging="28"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201C6C89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CA56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利害關係人共融</w:t>
            </w:r>
          </w:p>
          <w:p w14:paraId="50DF5122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5%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863FD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可取得性(accessibility)、溝通與回饋之機制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A432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F059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5FE838BE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C945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架構</w:t>
            </w:r>
          </w:p>
          <w:p w14:paraId="2F52CB62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10%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2E12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分為四部分：</w:t>
            </w:r>
          </w:p>
          <w:p w14:paraId="4361163F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>(</w:t>
            </w:r>
            <w:proofErr w:type="gramStart"/>
            <w:r w:rsidRPr="007C2725">
              <w:rPr>
                <w:rFonts w:ascii="微軟正黑體" w:eastAsia="微軟正黑體" w:hAnsi="微軟正黑體" w:hint="eastAsia"/>
                <w:kern w:val="1"/>
              </w:rPr>
              <w:t>一</w:t>
            </w:r>
            <w:proofErr w:type="gramEnd"/>
            <w:r w:rsidRPr="007C2725">
              <w:rPr>
                <w:rFonts w:ascii="微軟正黑體" w:eastAsia="微軟正黑體" w:hAnsi="微軟正黑體"/>
                <w:kern w:val="1"/>
              </w:rPr>
              <w:t xml:space="preserve">) 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報告總結的部分</w:t>
            </w:r>
          </w:p>
          <w:p w14:paraId="7E9F4114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>(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二</w:t>
            </w:r>
            <w:r w:rsidRPr="007C2725">
              <w:rPr>
                <w:rFonts w:ascii="微軟正黑體" w:eastAsia="微軟正黑體" w:hAnsi="微軟正黑體"/>
                <w:kern w:val="1"/>
              </w:rPr>
              <w:t xml:space="preserve">) 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完整的索引設計</w:t>
            </w:r>
          </w:p>
          <w:p w14:paraId="3E90A66F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>(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三</w:t>
            </w:r>
            <w:r w:rsidRPr="007C2725">
              <w:rPr>
                <w:rFonts w:ascii="微軟正黑體" w:eastAsia="微軟正黑體" w:hAnsi="微軟正黑體"/>
                <w:kern w:val="1"/>
              </w:rPr>
              <w:t xml:space="preserve">) 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報告書附有詳細的連結，使讀者可以透過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lastRenderedPageBreak/>
              <w:t>網頁的說明獲得更細節的資訊。</w:t>
            </w:r>
          </w:p>
          <w:p w14:paraId="4E4DC811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>(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四</w:t>
            </w:r>
            <w:r w:rsidRPr="007C2725">
              <w:rPr>
                <w:rFonts w:ascii="微軟正黑體" w:eastAsia="微軟正黑體" w:hAnsi="微軟正黑體"/>
                <w:kern w:val="1"/>
              </w:rPr>
              <w:t xml:space="preserve">) 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中英文名詞對照表或專有名詞指引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028E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B4E9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</w:tbl>
    <w:p w14:paraId="2333A482" w14:textId="77777777" w:rsidR="00195050" w:rsidRPr="007C2725" w:rsidRDefault="00195050" w:rsidP="00195050">
      <w:pPr>
        <w:suppressAutoHyphens/>
        <w:spacing w:beforeLines="100" w:before="360" w:after="0" w:line="240" w:lineRule="auto"/>
        <w:rPr>
          <w:rFonts w:ascii="微軟正黑體" w:eastAsia="微軟正黑體" w:hAnsi="微軟正黑體" w:cs="Times New Roman"/>
          <w:b/>
          <w:bCs/>
          <w:sz w:val="28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14:ligatures w14:val="none"/>
        </w:rPr>
        <w:t>【第二部份】、</w:t>
      </w:r>
      <w:r w:rsidRPr="007C2725">
        <w:rPr>
          <w:rFonts w:ascii="微軟正黑體" w:eastAsia="微軟正黑體" w:hAnsi="微軟正黑體" w:cs="Times New Roman" w:hint="eastAsia"/>
          <w:b/>
          <w:bCs/>
          <w:kern w:val="1"/>
          <w:sz w:val="28"/>
          <w14:ligatures w14:val="none"/>
        </w:rPr>
        <w:t>多元媒體的應用及內容品質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1951"/>
        <w:gridCol w:w="6266"/>
        <w:gridCol w:w="1276"/>
      </w:tblGrid>
      <w:tr w:rsidR="007C2725" w:rsidRPr="007C2725" w14:paraId="5DFF3E47" w14:textId="77777777" w:rsidTr="0019505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F3AE22D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評選要項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61038EBE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說明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hideMark/>
          </w:tcPr>
          <w:p w14:paraId="60880A47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自評分數</w:t>
            </w:r>
          </w:p>
        </w:tc>
      </w:tr>
      <w:tr w:rsidR="007C2725" w:rsidRPr="007C2725" w14:paraId="10080099" w14:textId="77777777" w:rsidTr="00C113AD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06A2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標楷體" w:hint="eastAsia"/>
                <w:kern w:val="1"/>
                <w:sz w:val="26"/>
                <w:szCs w:val="26"/>
              </w:rPr>
              <w:t>組織</w:t>
            </w:r>
            <w:r w:rsidRPr="007C2725">
              <w:rPr>
                <w:rFonts w:ascii="微軟正黑體" w:eastAsia="微軟正黑體" w:hAnsi="微軟正黑體" w:cs="標楷體"/>
                <w:kern w:val="1"/>
                <w:sz w:val="26"/>
                <w:szCs w:val="26"/>
              </w:rPr>
              <w:t>永續專區完整性</w:t>
            </w:r>
          </w:p>
          <w:p w14:paraId="6FDC2A59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20%</w:t>
            </w:r>
          </w:p>
        </w:tc>
        <w:tc>
          <w:tcPr>
            <w:tcW w:w="6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18CB1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 xml:space="preserve">1. 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設置組織永續專區</w:t>
            </w:r>
          </w:p>
          <w:p w14:paraId="0F8F65F4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 xml:space="preserve">2. 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是否將組織永續專區連結設於首頁</w:t>
            </w:r>
          </w:p>
          <w:p w14:paraId="0B46FAAA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 xml:space="preserve">3. 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是否提供報告書下載</w:t>
            </w:r>
          </w:p>
          <w:p w14:paraId="3D0B0800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 xml:space="preserve">4. 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是否有網站地圖</w:t>
            </w:r>
          </w:p>
          <w:p w14:paraId="6B3EC356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 xml:space="preserve">5. 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站內搜尋引擎</w:t>
            </w:r>
          </w:p>
          <w:p w14:paraId="61D8A430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 xml:space="preserve">6. 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是否將組織永續專區分類且內容充實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1FBFA5" w14:textId="77777777" w:rsidR="00195050" w:rsidRPr="007C2725" w:rsidRDefault="00195050" w:rsidP="00195050">
            <w:pPr>
              <w:suppressAutoHyphens/>
              <w:ind w:left="28" w:hangingChars="14" w:hanging="28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56065811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0BB76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前述網址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72795" w14:textId="77777777" w:rsidR="00195050" w:rsidRPr="007C2725" w:rsidRDefault="00195050" w:rsidP="00195050">
            <w:pPr>
              <w:suppressAutoHyphens/>
              <w:ind w:left="28" w:hangingChars="14" w:hanging="28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4E9A36C3" w14:textId="77777777" w:rsidTr="00C113AD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7551" w14:textId="77777777" w:rsidR="00195050" w:rsidRPr="007C2725" w:rsidRDefault="00195050" w:rsidP="0019505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標楷體"/>
                <w:sz w:val="26"/>
                <w:szCs w:val="26"/>
              </w:rPr>
            </w:pPr>
            <w:r w:rsidRPr="007C2725">
              <w:rPr>
                <w:rFonts w:ascii="微軟正黑體" w:eastAsia="微軟正黑體" w:hAnsi="微軟正黑體" w:cs="標楷體" w:hint="eastAsia"/>
                <w:sz w:val="26"/>
                <w:szCs w:val="26"/>
              </w:rPr>
              <w:t>網頁管理與即時更新</w:t>
            </w:r>
          </w:p>
          <w:p w14:paraId="1E3A88E8" w14:textId="77777777" w:rsidR="00195050" w:rsidRPr="007C2725" w:rsidRDefault="00195050" w:rsidP="0019505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微軟正黑體" w:eastAsia="微軟正黑體" w:hAnsi="微軟正黑體" w:cs="新細明體"/>
              </w:rPr>
            </w:pPr>
            <w:r w:rsidRPr="007C2725">
              <w:rPr>
                <w:rFonts w:ascii="微軟正黑體" w:eastAsia="微軟正黑體" w:hAnsi="微軟正黑體" w:cs="Arial" w:hint="eastAsia"/>
                <w:kern w:val="24"/>
              </w:rPr>
              <w:t>15%</w:t>
            </w:r>
          </w:p>
        </w:tc>
        <w:tc>
          <w:tcPr>
            <w:tcW w:w="6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2F603" w14:textId="77777777" w:rsidR="00195050" w:rsidRPr="007C2725" w:rsidRDefault="00195050" w:rsidP="00195050">
            <w:pPr>
              <w:numPr>
                <w:ilvl w:val="0"/>
                <w:numId w:val="3"/>
              </w:numPr>
              <w:suppressAutoHyphens/>
              <w:ind w:left="219" w:hanging="219"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由最新消息觀察網頁是否為最新訊息、是否即時更新。</w:t>
            </w:r>
          </w:p>
          <w:p w14:paraId="74C4A0BC" w14:textId="77777777" w:rsidR="00195050" w:rsidRPr="007C2725" w:rsidRDefault="00195050" w:rsidP="00195050">
            <w:pPr>
              <w:numPr>
                <w:ilvl w:val="0"/>
                <w:numId w:val="3"/>
              </w:numPr>
              <w:suppressAutoHyphens/>
              <w:ind w:left="219" w:hanging="219"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</w:rPr>
              <w:t>建置英文版</w:t>
            </w:r>
            <w:r w:rsidRPr="007C2725">
              <w:rPr>
                <w:rFonts w:ascii="微軟正黑體" w:eastAsia="微軟正黑體" w:hAnsi="微軟正黑體" w:hint="eastAsia"/>
              </w:rPr>
              <w:t>組織</w:t>
            </w:r>
            <w:r w:rsidRPr="007C2725">
              <w:rPr>
                <w:rFonts w:ascii="微軟正黑體" w:eastAsia="微軟正黑體" w:hAnsi="微軟正黑體"/>
              </w:rPr>
              <w:t>永續專區網頁，將列入加分參考</w:t>
            </w:r>
            <w:r w:rsidRPr="007C2725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574FB9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10FE1079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33A66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前述網址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4069B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53FF57F5" w14:textId="77777777" w:rsidTr="00C113AD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B337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  <w:sz w:val="24"/>
                <w:szCs w:val="24"/>
              </w:rPr>
            </w:pPr>
            <w:r w:rsidRPr="007C2725">
              <w:rPr>
                <w:rFonts w:ascii="微軟正黑體" w:eastAsia="微軟正黑體" w:hAnsi="微軟正黑體" w:cs="標楷體" w:hint="eastAsia"/>
                <w:kern w:val="1"/>
                <w:sz w:val="24"/>
                <w:szCs w:val="24"/>
              </w:rPr>
              <w:t>電子版報告書與關鍵資訊連結</w:t>
            </w:r>
          </w:p>
          <w:p w14:paraId="644A4D33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  <w:sz w:val="24"/>
                <w:szCs w:val="24"/>
              </w:rPr>
              <w:t xml:space="preserve">20% </w:t>
            </w:r>
          </w:p>
        </w:tc>
        <w:tc>
          <w:tcPr>
            <w:tcW w:w="6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08010" w14:textId="77777777" w:rsidR="00195050" w:rsidRPr="007C2725" w:rsidRDefault="00195050" w:rsidP="00195050">
            <w:pPr>
              <w:numPr>
                <w:ilvl w:val="0"/>
                <w:numId w:val="10"/>
              </w:numPr>
              <w:suppressAutoHyphens/>
              <w:ind w:left="199" w:hanging="199"/>
              <w:jc w:val="both"/>
              <w:rPr>
                <w:rFonts w:ascii="微軟正黑體" w:eastAsia="微軟正黑體" w:hAnsi="微軟正黑體"/>
              </w:rPr>
            </w:pPr>
            <w:r w:rsidRPr="007C2725">
              <w:rPr>
                <w:rFonts w:ascii="微軟正黑體" w:eastAsia="微軟正黑體" w:hAnsi="微軟正黑體" w:hint="eastAsia"/>
              </w:rPr>
              <w:t>按照永續報告定義，須符合環境、社會與治理(ESG)以及供應鏈管理等四項議題之揭露。</w:t>
            </w:r>
          </w:p>
          <w:p w14:paraId="09BD93D2" w14:textId="77777777" w:rsidR="00195050" w:rsidRPr="007C2725" w:rsidRDefault="00195050" w:rsidP="00195050">
            <w:pPr>
              <w:numPr>
                <w:ilvl w:val="0"/>
                <w:numId w:val="10"/>
              </w:numPr>
              <w:suppressAutoHyphens/>
              <w:ind w:left="199" w:hanging="199"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</w:rPr>
              <w:t>電子版報告書與其他資訊連結。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CA6FF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73982257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DE2B3F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前述網址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DD02D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103406BE" w14:textId="77777777" w:rsidTr="00C113AD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A5533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標楷體" w:hint="eastAsia"/>
                <w:kern w:val="1"/>
                <w:sz w:val="26"/>
                <w:szCs w:val="26"/>
              </w:rPr>
              <w:t>多元媒體展現</w:t>
            </w:r>
          </w:p>
          <w:p w14:paraId="40534717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 xml:space="preserve">25% </w:t>
            </w:r>
          </w:p>
        </w:tc>
        <w:tc>
          <w:tcPr>
            <w:tcW w:w="6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B14B9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是否利用文字、圖表、影片、互動式網頁等內容加強與利害關係人之溝通</w:t>
            </w:r>
            <w:r w:rsidRPr="007C2725">
              <w:rPr>
                <w:rFonts w:ascii="微軟正黑體" w:eastAsia="微軟正黑體" w:hAnsi="微軟正黑體" w:hint="eastAsia"/>
              </w:rPr>
              <w:t>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6CF1A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5F068661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F368E3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前述網址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B9958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7067B6CA" w14:textId="77777777" w:rsidTr="00C113AD">
        <w:trPr>
          <w:trHeight w:val="20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E2709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 xml:space="preserve">溝通回饋管道與 </w:t>
            </w:r>
          </w:p>
          <w:p w14:paraId="6F0C380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 xml:space="preserve">社群網絡互動 </w:t>
            </w:r>
          </w:p>
          <w:p w14:paraId="42CEEB8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 xml:space="preserve">20% </w:t>
            </w:r>
          </w:p>
        </w:tc>
        <w:tc>
          <w:tcPr>
            <w:tcW w:w="6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FC8E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 xml:space="preserve">1. </w:t>
            </w:r>
            <w:proofErr w:type="gramStart"/>
            <w:r w:rsidRPr="007C2725">
              <w:rPr>
                <w:rFonts w:ascii="微軟正黑體" w:eastAsia="微軟正黑體" w:hAnsi="微軟正黑體"/>
                <w:kern w:val="1"/>
              </w:rPr>
              <w:t>線上回饋</w:t>
            </w:r>
            <w:proofErr w:type="gramEnd"/>
            <w:r w:rsidRPr="007C2725">
              <w:rPr>
                <w:rFonts w:ascii="微軟正黑體" w:eastAsia="微軟正黑體" w:hAnsi="微軟正黑體"/>
                <w:kern w:val="1"/>
              </w:rPr>
              <w:t>機制之應用(網路填寫或連結至電子信箱)</w:t>
            </w:r>
          </w:p>
          <w:p w14:paraId="009B8AE3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 xml:space="preserve">2. </w:t>
            </w:r>
            <w:proofErr w:type="gramStart"/>
            <w:r w:rsidRPr="007C2725">
              <w:rPr>
                <w:rFonts w:ascii="微軟正黑體" w:eastAsia="微軟正黑體" w:hAnsi="微軟正黑體"/>
                <w:kern w:val="1"/>
              </w:rPr>
              <w:t>線上互動式</w:t>
            </w:r>
            <w:proofErr w:type="gramEnd"/>
            <w:r w:rsidRPr="007C2725">
              <w:rPr>
                <w:rFonts w:ascii="微軟正黑體" w:eastAsia="微軟正黑體" w:hAnsi="微軟正黑體"/>
                <w:kern w:val="1"/>
              </w:rPr>
              <w:t>機制之應用</w:t>
            </w:r>
          </w:p>
          <w:p w14:paraId="6A2BDBE3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>3. 社交網站之應用</w:t>
            </w:r>
          </w:p>
          <w:p w14:paraId="2F9F80DD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>4. 提供訂閱電子報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1F64B8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67A61BFE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DC5C51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前述網址</w:t>
            </w:r>
          </w:p>
        </w:tc>
        <w:tc>
          <w:tcPr>
            <w:tcW w:w="75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CE6FDD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</w:tbl>
    <w:p w14:paraId="6A8CCDA5" w14:textId="77777777" w:rsidR="00195050" w:rsidRPr="007C2725" w:rsidRDefault="00195050" w:rsidP="00195050">
      <w:pPr>
        <w:widowControl/>
        <w:spacing w:after="0" w:line="240" w:lineRule="auto"/>
        <w:rPr>
          <w:rFonts w:ascii="微軟正黑體" w:eastAsia="微軟正黑體" w:hAnsi="微軟正黑體" w:cs="Times New Roman"/>
          <w:b/>
          <w:kern w:val="1"/>
          <w:sz w:val="28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14:ligatures w14:val="none"/>
        </w:rPr>
        <w:br w:type="page"/>
      </w:r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14:ligatures w14:val="none"/>
        </w:rPr>
        <w:lastRenderedPageBreak/>
        <w:t>貳、政府機關永續報告</w:t>
      </w:r>
      <w:r w:rsidRPr="007C2725">
        <w:rPr>
          <w:rFonts w:ascii="微軟正黑體" w:eastAsia="微軟正黑體" w:hAnsi="微軟正黑體" w:cs="Times New Roman"/>
          <w:b/>
          <w:kern w:val="1"/>
          <w:sz w:val="28"/>
          <w14:ligatures w14:val="none"/>
        </w:rPr>
        <w:t xml:space="preserve"> </w:t>
      </w:r>
    </w:p>
    <w:p w14:paraId="36BA12C7" w14:textId="77777777" w:rsidR="00195050" w:rsidRPr="007C2725" w:rsidRDefault="00195050" w:rsidP="00195050">
      <w:pPr>
        <w:suppressAutoHyphens/>
        <w:spacing w:beforeLines="50" w:before="180" w:after="0" w:line="240" w:lineRule="auto"/>
        <w:rPr>
          <w:rFonts w:ascii="微軟正黑體" w:eastAsia="微軟正黑體" w:hAnsi="微軟正黑體" w:cs="Times New Roman"/>
          <w:b/>
          <w:kern w:val="1"/>
          <w:sz w:val="28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14:ligatures w14:val="none"/>
        </w:rPr>
        <w:t>【第一部分】</w:t>
      </w:r>
    </w:p>
    <w:p w14:paraId="1B6F1BFC" w14:textId="77777777" w:rsidR="00195050" w:rsidRPr="007C2725" w:rsidRDefault="00195050" w:rsidP="00195050">
      <w:pPr>
        <w:numPr>
          <w:ilvl w:val="1"/>
          <w:numId w:val="2"/>
        </w:numPr>
        <w:suppressAutoHyphens/>
        <w:spacing w:beforeLines="50" w:before="180" w:after="0" w:line="240" w:lineRule="auto"/>
        <w:ind w:left="851" w:hanging="284"/>
        <w:rPr>
          <w:rFonts w:ascii="微軟正黑體" w:eastAsia="微軟正黑體" w:hAnsi="微軟正黑體" w:cs="Times New Roman"/>
          <w:kern w:val="1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完整性40%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1951"/>
        <w:gridCol w:w="4990"/>
        <w:gridCol w:w="1425"/>
        <w:gridCol w:w="1127"/>
      </w:tblGrid>
      <w:tr w:rsidR="007C2725" w:rsidRPr="007C2725" w14:paraId="28C4D449" w14:textId="77777777" w:rsidTr="0019505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0915529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評選要項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327CCBB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說明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78A0837F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自評分數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40E192AD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頁碼</w:t>
            </w:r>
          </w:p>
        </w:tc>
      </w:tr>
      <w:tr w:rsidR="007C2725" w:rsidRPr="007C2725" w14:paraId="4FEE70D9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BB67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組織介紹</w:t>
            </w:r>
          </w:p>
          <w:p w14:paraId="76F231CF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5%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D8C5" w14:textId="77777777" w:rsidR="00195050" w:rsidRPr="007C2725" w:rsidRDefault="00195050" w:rsidP="00195050">
            <w:pPr>
              <w:suppressAutoHyphens/>
              <w:ind w:left="31" w:hangingChars="14" w:hanging="31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是否完整揭露政府機關、人力、預算、任務編組、與非政府夥伴？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019" w14:textId="77777777" w:rsidR="00195050" w:rsidRPr="007C2725" w:rsidRDefault="00195050" w:rsidP="00195050">
            <w:pPr>
              <w:suppressAutoHyphens/>
              <w:ind w:left="28" w:hangingChars="14" w:hanging="28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F374" w14:textId="77777777" w:rsidR="00195050" w:rsidRPr="007C2725" w:rsidRDefault="00195050" w:rsidP="00195050">
            <w:pPr>
              <w:suppressAutoHyphens/>
              <w:ind w:left="28" w:hangingChars="14" w:hanging="28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7B531D60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C0828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策略</w:t>
            </w:r>
          </w:p>
          <w:p w14:paraId="10819969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5%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116F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對SDGs永續指標與永續性、</w:t>
            </w:r>
            <w:proofErr w:type="gramStart"/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宜居性</w:t>
            </w:r>
            <w:proofErr w:type="gramEnd"/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、活力及生活品質，有無短中長期目標與做法？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351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4C04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59D24258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E99B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利害相關人議合</w:t>
            </w:r>
          </w:p>
          <w:p w14:paraId="5800B15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10%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C5EE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是否敘述上級機關及次級機關參與整合之過程與結果？與各利害相關人溝通過程與結果？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516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F442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53AE7510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816E9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SDGs鑑別流程</w:t>
            </w:r>
          </w:p>
          <w:p w14:paraId="52A3ECE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5%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D798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是否完整描述SDGs鑑別方法與流程？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CA37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A4AE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1B8119CE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B616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重要SDGs</w:t>
            </w:r>
          </w:p>
          <w:p w14:paraId="7CCF4A92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15%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86A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是否針對自提SDGs，完整描述報告期間執行之成果？ 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A45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2902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</w:tbl>
    <w:p w14:paraId="42C7B2C7" w14:textId="77777777" w:rsidR="00195050" w:rsidRPr="007C2725" w:rsidRDefault="00195050" w:rsidP="00195050">
      <w:pPr>
        <w:numPr>
          <w:ilvl w:val="1"/>
          <w:numId w:val="2"/>
        </w:numPr>
        <w:suppressAutoHyphens/>
        <w:spacing w:beforeLines="100" w:before="360" w:after="0" w:line="240" w:lineRule="auto"/>
        <w:ind w:left="851" w:hanging="284"/>
        <w:rPr>
          <w:rFonts w:ascii="微軟正黑體" w:eastAsia="微軟正黑體" w:hAnsi="微軟正黑體" w:cs="Times New Roman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可信度35%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1951"/>
        <w:gridCol w:w="4903"/>
        <w:gridCol w:w="1505"/>
        <w:gridCol w:w="1134"/>
      </w:tblGrid>
      <w:tr w:rsidR="007C2725" w:rsidRPr="007C2725" w14:paraId="20010F0D" w14:textId="77777777" w:rsidTr="0019505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22245F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評選要項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7E243F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說明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E55EF3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自評分數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1C5E579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頁碼</w:t>
            </w:r>
          </w:p>
        </w:tc>
      </w:tr>
      <w:tr w:rsidR="007C2725" w:rsidRPr="007C2725" w14:paraId="2A067122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3320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管理流程 </w:t>
            </w:r>
          </w:p>
          <w:p w14:paraId="39D53575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5% 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09362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管理流程的內容主要分為：有專責單位與管理系統、報告採用的指引與標準，以及主要的報告撰寫對外窗口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F430" w14:textId="77777777" w:rsidR="00195050" w:rsidRPr="007C2725" w:rsidRDefault="00195050" w:rsidP="00195050">
            <w:pPr>
              <w:suppressAutoHyphens/>
              <w:ind w:left="28" w:hangingChars="14" w:hanging="28"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AA42" w14:textId="77777777" w:rsidR="00195050" w:rsidRPr="007C2725" w:rsidRDefault="00195050" w:rsidP="00195050">
            <w:pPr>
              <w:suppressAutoHyphens/>
              <w:ind w:left="28" w:hangingChars="14" w:hanging="28"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46013588" w14:textId="77777777" w:rsidTr="00C113AD">
        <w:trPr>
          <w:trHeight w:val="87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DFF2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lastRenderedPageBreak/>
              <w:t>利害關係</w:t>
            </w:r>
            <w:proofErr w:type="gramStart"/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人議合</w:t>
            </w:r>
            <w:proofErr w:type="gramEnd"/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 </w:t>
            </w:r>
          </w:p>
          <w:p w14:paraId="25522267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7% 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E9AF0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藉由利害關係</w:t>
            </w:r>
            <w:proofErr w:type="gramStart"/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人議合所得</w:t>
            </w:r>
            <w:proofErr w:type="gramEnd"/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到之結果，組織採取的回饋行動，以及該結果如何改變組織制訂策略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DB0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8BD5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5E951370" w14:textId="77777777" w:rsidTr="00C113AD">
        <w:trPr>
          <w:trHeight w:val="169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835D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治理 </w:t>
            </w:r>
          </w:p>
          <w:p w14:paraId="4C0F6246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/>
                <w:kern w:val="1"/>
                <w:sz w:val="22"/>
                <w:szCs w:val="22"/>
              </w:rPr>
              <w:t>8</w:t>
            </w: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% 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9E8F5" w14:textId="77777777" w:rsidR="00195050" w:rsidRPr="007C2725" w:rsidRDefault="00195050" w:rsidP="00195050">
            <w:pPr>
              <w:widowControl/>
              <w:jc w:val="both"/>
              <w:textAlignment w:val="baseline"/>
              <w:rPr>
                <w:rFonts w:ascii="微軟正黑體" w:eastAsia="微軟正黑體" w:hAnsi="微軟正黑體" w:cs="新細明體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SDG目標與對應指標是否提至機關高層會議討論、 對每一個所選取之SDG目標及對應指標皆有負責局處、與SDG相關風險與機會之鑑別與管理、 永續管理承諾的一致性。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A419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033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45137299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A913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績效 </w:t>
            </w:r>
          </w:p>
          <w:p w14:paraId="5EBDFB4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/>
                <w:kern w:val="1"/>
                <w:sz w:val="22"/>
                <w:szCs w:val="22"/>
              </w:rPr>
              <w:t>7</w:t>
            </w: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% 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D56D7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呈現環境、社會與經濟之重大性議題績效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489A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1542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63BC436F" w14:textId="77777777" w:rsidTr="00C113AD">
        <w:trPr>
          <w:trHeight w:val="9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02775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稽核與監督 </w:t>
            </w:r>
          </w:p>
          <w:p w14:paraId="6A967F1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/>
                <w:kern w:val="1"/>
                <w:sz w:val="22"/>
                <w:szCs w:val="22"/>
              </w:rPr>
              <w:t>8</w:t>
            </w: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% 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71337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Segoe UI" w:hint="eastAsia"/>
                <w:kern w:val="1"/>
                <w:sz w:val="22"/>
                <w:szCs w:val="22"/>
              </w:rPr>
              <w:t>針對所揭露資訊之內部稽核機制與外部監督機制說明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E7BF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7C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</w:tbl>
    <w:p w14:paraId="1E6784B5" w14:textId="77777777" w:rsidR="00195050" w:rsidRPr="007C2725" w:rsidRDefault="00195050" w:rsidP="00195050">
      <w:pPr>
        <w:numPr>
          <w:ilvl w:val="1"/>
          <w:numId w:val="2"/>
        </w:numPr>
        <w:suppressAutoHyphens/>
        <w:spacing w:beforeLines="50" w:before="180" w:after="0" w:line="240" w:lineRule="auto"/>
        <w:ind w:left="568" w:hanging="284"/>
        <w:rPr>
          <w:rFonts w:ascii="微軟正黑體" w:eastAsia="微軟正黑體" w:hAnsi="微軟正黑體" w:cs="Times New Roman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溝通性25%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951"/>
        <w:gridCol w:w="4848"/>
        <w:gridCol w:w="1560"/>
        <w:gridCol w:w="1275"/>
      </w:tblGrid>
      <w:tr w:rsidR="007C2725" w:rsidRPr="007C2725" w14:paraId="250A466C" w14:textId="77777777" w:rsidTr="00195050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45ADF83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評選要項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2D3D4A35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說明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23548DC6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自評分數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7DCFB972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頁碼</w:t>
            </w:r>
          </w:p>
        </w:tc>
      </w:tr>
      <w:tr w:rsidR="007C2725" w:rsidRPr="007C2725" w14:paraId="2E66EBEF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686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展現</w:t>
            </w:r>
          </w:p>
          <w:p w14:paraId="267D7EED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5%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FF39" w14:textId="77777777" w:rsidR="00195050" w:rsidRPr="007C2725" w:rsidRDefault="00195050" w:rsidP="00195050">
            <w:pPr>
              <w:widowControl/>
              <w:jc w:val="both"/>
              <w:textAlignment w:val="baseline"/>
              <w:rPr>
                <w:rFonts w:ascii="微軟正黑體" w:eastAsia="微軟正黑體" w:hAnsi="微軟正黑體" w:cs="Segoe UI"/>
                <w:sz w:val="22"/>
                <w:szCs w:val="22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版面配置、可理解性、適當的長度、創新的方法，以及適當圖表之呈現等。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FF3C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45E3" w14:textId="77777777" w:rsidR="00195050" w:rsidRPr="007C2725" w:rsidRDefault="00195050" w:rsidP="00195050">
            <w:pPr>
              <w:suppressAutoHyphens/>
              <w:ind w:left="28" w:hangingChars="14" w:hanging="28"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1D7949AD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FAD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利害關係人共融</w:t>
            </w:r>
          </w:p>
          <w:p w14:paraId="72246A09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>7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%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BEFF" w14:textId="77777777" w:rsidR="00195050" w:rsidRPr="007C2725" w:rsidRDefault="00195050" w:rsidP="00195050">
            <w:pPr>
              <w:widowControl/>
              <w:jc w:val="both"/>
              <w:textAlignment w:val="baseline"/>
              <w:rPr>
                <w:rFonts w:ascii="微軟正黑體" w:eastAsia="微軟正黑體" w:hAnsi="微軟正黑體" w:cs="Segoe UI"/>
                <w:sz w:val="22"/>
                <w:szCs w:val="22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可取得性(accessibility)、溝通與回饋之機制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33DA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E56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47E964D3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355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架構</w:t>
            </w:r>
          </w:p>
          <w:p w14:paraId="5C67D726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>8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%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A6A6" w14:textId="77777777" w:rsidR="00195050" w:rsidRPr="007C2725" w:rsidRDefault="00195050" w:rsidP="00195050">
            <w:pPr>
              <w:widowControl/>
              <w:jc w:val="both"/>
              <w:textAlignment w:val="baseline"/>
              <w:rPr>
                <w:rFonts w:ascii="微軟正黑體" w:eastAsia="微軟正黑體" w:hAnsi="微軟正黑體" w:cs="Segoe UI"/>
                <w:sz w:val="22"/>
                <w:szCs w:val="22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分為</w:t>
            </w:r>
            <w:proofErr w:type="gramStart"/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三</w:t>
            </w:r>
            <w:proofErr w:type="gramEnd"/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部分：(</w:t>
            </w:r>
            <w:proofErr w:type="gramStart"/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一</w:t>
            </w:r>
            <w:proofErr w:type="gramEnd"/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)報告總結的部分，(二)完整的索引設計， (三)報告書附有詳細的連結，使讀者可以透過網頁的說明獲得更細節的資訊。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D99D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356C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6FE01521" w14:textId="77777777" w:rsidTr="00C113AD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BE67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國際溝通</w:t>
            </w:r>
          </w:p>
          <w:p w14:paraId="730E67C1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微軟正黑體" w:eastAsia="微軟正黑體" w:hAnsi="微軟正黑體" w:cs="Segoe UI"/>
                <w:sz w:val="22"/>
                <w:szCs w:val="22"/>
              </w:rPr>
            </w:pPr>
            <w:r w:rsidRPr="007C2725">
              <w:rPr>
                <w:rFonts w:ascii="微軟正黑體" w:eastAsia="微軟正黑體" w:hAnsi="微軟正黑體" w:cs="Segoe UI"/>
                <w:sz w:val="22"/>
                <w:szCs w:val="22"/>
              </w:rPr>
              <w:lastRenderedPageBreak/>
              <w:t>5</w:t>
            </w: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%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5E5D" w14:textId="77777777" w:rsidR="00195050" w:rsidRPr="007C2725" w:rsidRDefault="00195050" w:rsidP="00195050">
            <w:pPr>
              <w:widowControl/>
              <w:jc w:val="both"/>
              <w:textAlignment w:val="baseline"/>
              <w:rPr>
                <w:rFonts w:ascii="微軟正黑體" w:eastAsia="微軟正黑體" w:hAnsi="微軟正黑體" w:cs="Segoe UI"/>
                <w:sz w:val="22"/>
                <w:szCs w:val="22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lastRenderedPageBreak/>
              <w:t>以英文或其他國際通用語言出版報告書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C405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AA1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</w:p>
        </w:tc>
      </w:tr>
    </w:tbl>
    <w:p w14:paraId="029793B8" w14:textId="77777777" w:rsidR="00195050" w:rsidRPr="007C2725" w:rsidRDefault="00195050" w:rsidP="00195050">
      <w:pPr>
        <w:suppressAutoHyphens/>
        <w:spacing w:beforeLines="100" w:before="360" w:after="0" w:line="240" w:lineRule="auto"/>
        <w:rPr>
          <w:rFonts w:ascii="微軟正黑體" w:eastAsia="微軟正黑體" w:hAnsi="微軟正黑體" w:cs="Times New Roman"/>
          <w:b/>
          <w:bCs/>
          <w:sz w:val="28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14:ligatures w14:val="none"/>
        </w:rPr>
        <w:t>【第二部份】、</w:t>
      </w:r>
      <w:r w:rsidRPr="007C2725">
        <w:rPr>
          <w:rFonts w:ascii="微軟正黑體" w:eastAsia="微軟正黑體" w:hAnsi="微軟正黑體" w:cs="Times New Roman" w:hint="eastAsia"/>
          <w:b/>
          <w:bCs/>
          <w:kern w:val="1"/>
          <w:sz w:val="28"/>
          <w14:ligatures w14:val="none"/>
        </w:rPr>
        <w:t>多元媒體的應用及內容品質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2263"/>
        <w:gridCol w:w="5812"/>
        <w:gridCol w:w="1559"/>
      </w:tblGrid>
      <w:tr w:rsidR="007C2725" w:rsidRPr="007C2725" w14:paraId="095CD104" w14:textId="77777777" w:rsidTr="00195050">
        <w:trPr>
          <w:trHeight w:val="39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0C0AAFB8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評選要項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14:paraId="1103F05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說明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/>
            <w:hideMark/>
          </w:tcPr>
          <w:p w14:paraId="5F277FC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自評分數</w:t>
            </w:r>
          </w:p>
        </w:tc>
      </w:tr>
      <w:tr w:rsidR="007C2725" w:rsidRPr="007C2725" w14:paraId="2E59E2AE" w14:textId="77777777" w:rsidTr="00C113AD">
        <w:trPr>
          <w:trHeight w:val="2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4398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SDGs／永續發展專區完整性 </w:t>
            </w:r>
          </w:p>
          <w:p w14:paraId="38ED0073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微軟正黑體" w:eastAsia="微軟正黑體" w:hAnsi="微軟正黑體" w:cs="新細明體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20% 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1AA2" w14:textId="11C9EAF6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>是否設置</w:t>
            </w:r>
            <w:r w:rsidRPr="007C2725">
              <w:rPr>
                <w:rFonts w:ascii="微軟正黑體" w:eastAsia="微軟正黑體" w:hAnsi="微軟正黑體" w:cs="標楷體"/>
                <w:kern w:val="1"/>
              </w:rPr>
              <w:t>永續發展</w:t>
            </w:r>
            <w:r w:rsidRPr="007C2725">
              <w:rPr>
                <w:rFonts w:ascii="微軟正黑體" w:eastAsia="微軟正黑體" w:hAnsi="微軟正黑體"/>
                <w:kern w:val="1"/>
              </w:rPr>
              <w:t>專區、</w:t>
            </w:r>
            <w:r w:rsidRPr="007C2725">
              <w:rPr>
                <w:rFonts w:ascii="微軟正黑體" w:eastAsia="微軟正黑體" w:hAnsi="微軟正黑體"/>
                <w:kern w:val="1"/>
                <w:sz w:val="22"/>
                <w:szCs w:val="22"/>
                <w:shd w:val="clear" w:color="auto" w:fill="FFFFFF"/>
              </w:rPr>
              <w:t>將SDGs／永續發展專區連結設於首頁</w:t>
            </w:r>
            <w:r w:rsidRPr="007C2725">
              <w:rPr>
                <w:rFonts w:ascii="微軟正黑體" w:eastAsia="微軟正黑體" w:hAnsi="微軟正黑體"/>
                <w:kern w:val="1"/>
              </w:rPr>
              <w:t>、提供最新年度的ESG報告書供下載、</w:t>
            </w:r>
            <w:r w:rsidRPr="007C2725">
              <w:rPr>
                <w:rFonts w:ascii="微軟正黑體" w:eastAsia="微軟正黑體" w:hAnsi="微軟正黑體"/>
                <w:kern w:val="1"/>
                <w:sz w:val="22"/>
                <w:szCs w:val="22"/>
                <w:bdr w:val="none" w:sz="0" w:space="0" w:color="auto" w:frame="1"/>
              </w:rPr>
              <w:t>網站地圖</w:t>
            </w:r>
            <w:r w:rsidRPr="007C2725">
              <w:rPr>
                <w:rFonts w:ascii="微軟正黑體" w:eastAsia="微軟正黑體" w:hAnsi="微軟正黑體" w:hint="eastAsia"/>
                <w:kern w:val="1"/>
                <w:sz w:val="22"/>
                <w:szCs w:val="22"/>
                <w:bdr w:val="none" w:sz="0" w:space="0" w:color="auto" w:frame="1"/>
              </w:rPr>
              <w:t>及</w:t>
            </w:r>
            <w:r w:rsidRPr="007C2725">
              <w:rPr>
                <w:rFonts w:ascii="微軟正黑體" w:eastAsia="微軟正黑體" w:hAnsi="微軟正黑體"/>
                <w:kern w:val="1"/>
                <w:sz w:val="22"/>
                <w:szCs w:val="22"/>
                <w:bdr w:val="none" w:sz="0" w:space="0" w:color="auto" w:frame="1"/>
              </w:rPr>
              <w:t>站內搜尋引擎</w:t>
            </w:r>
            <w:r w:rsidRPr="007C2725">
              <w:rPr>
                <w:rFonts w:ascii="微軟正黑體" w:eastAsia="微軟正黑體" w:hAnsi="微軟正黑體" w:hint="eastAsia"/>
                <w:kern w:val="1"/>
                <w:sz w:val="22"/>
                <w:szCs w:val="22"/>
                <w:bdr w:val="none" w:sz="0" w:space="0" w:color="auto" w:frame="1"/>
              </w:rPr>
              <w:t>、</w:t>
            </w:r>
            <w:r w:rsidRPr="007C2725">
              <w:rPr>
                <w:rFonts w:ascii="微軟正黑體" w:eastAsia="微軟正黑體" w:hAnsi="微軟正黑體"/>
                <w:kern w:val="1"/>
                <w:sz w:val="22"/>
                <w:szCs w:val="22"/>
                <w:shd w:val="clear" w:color="auto" w:fill="FFFFFF"/>
              </w:rPr>
              <w:t>將SDGs／永續發展專區分類</w:t>
            </w:r>
            <w:r w:rsidRPr="007C2725">
              <w:rPr>
                <w:rFonts w:ascii="微軟正黑體" w:eastAsia="微軟正黑體" w:hAnsi="微軟正黑體"/>
              </w:rPr>
              <w:t>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5B769" w14:textId="77777777" w:rsidR="00195050" w:rsidRPr="007C2725" w:rsidRDefault="00195050" w:rsidP="00195050">
            <w:pPr>
              <w:suppressAutoHyphens/>
              <w:ind w:left="28" w:hangingChars="14" w:hanging="28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74AED336" w14:textId="77777777" w:rsidTr="00C113A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59F524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前述網址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E4E4E" w14:textId="77777777" w:rsidR="00195050" w:rsidRPr="007C2725" w:rsidRDefault="00195050" w:rsidP="00195050">
            <w:pPr>
              <w:suppressAutoHyphens/>
              <w:ind w:left="28" w:hangingChars="14" w:hanging="28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1FF00DF2" w14:textId="77777777" w:rsidTr="00C113AD">
        <w:trPr>
          <w:trHeight w:val="2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A664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/>
                <w:sz w:val="22"/>
                <w:szCs w:val="22"/>
              </w:rPr>
              <w:t>網頁管理與即時更新 </w:t>
            </w:r>
          </w:p>
          <w:p w14:paraId="2BA13A33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微軟正黑體" w:eastAsia="微軟正黑體" w:hAnsi="微軟正黑體" w:cs="新細明體"/>
              </w:rPr>
            </w:pPr>
            <w:r w:rsidRPr="007C2725">
              <w:rPr>
                <w:rFonts w:ascii="微軟正黑體" w:eastAsia="微軟正黑體" w:hAnsi="微軟正黑體" w:cs="Segoe UI"/>
                <w:sz w:val="22"/>
                <w:szCs w:val="22"/>
              </w:rPr>
              <w:t>20% 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7158" w14:textId="0A478C8D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  <w:sz w:val="22"/>
                <w:szCs w:val="22"/>
                <w:shd w:val="clear" w:color="auto" w:fill="DEEAF6"/>
              </w:rPr>
              <w:t>判斷依據：由最新消息觀察網頁是否為最新訊息、是否即時更新？</w:t>
            </w:r>
            <w:r w:rsidRPr="007C2725">
              <w:rPr>
                <w:rFonts w:ascii="微軟正黑體" w:eastAsia="微軟正黑體" w:hAnsi="微軟正黑體"/>
                <w:strike/>
                <w:kern w:val="1"/>
                <w:sz w:val="22"/>
                <w:szCs w:val="22"/>
                <w:shd w:val="clear" w:color="auto" w:fill="DEEAF6"/>
              </w:rPr>
              <w:t>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32D5D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0C8470C4" w14:textId="77777777" w:rsidTr="00C113A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53C97D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前述網址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65B2AD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 xml:space="preserve"> </w:t>
            </w:r>
          </w:p>
        </w:tc>
      </w:tr>
      <w:tr w:rsidR="007C2725" w:rsidRPr="007C2725" w14:paraId="46D5C996" w14:textId="77777777" w:rsidTr="00C113AD">
        <w:trPr>
          <w:trHeight w:val="2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C17B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電子版報告書 </w:t>
            </w:r>
          </w:p>
          <w:p w14:paraId="629960F3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與關鍵資訊連結 </w:t>
            </w:r>
          </w:p>
          <w:p w14:paraId="31293F3E" w14:textId="77777777" w:rsidR="00195050" w:rsidRPr="007C2725" w:rsidRDefault="00195050" w:rsidP="00195050">
            <w:pPr>
              <w:widowControl/>
              <w:jc w:val="center"/>
              <w:textAlignment w:val="baseline"/>
              <w:rPr>
                <w:rFonts w:ascii="微軟正黑體" w:eastAsia="微軟正黑體" w:hAnsi="微軟正黑體" w:cs="新細明體"/>
              </w:rPr>
            </w:pPr>
            <w:r w:rsidRPr="007C2725">
              <w:rPr>
                <w:rFonts w:ascii="微軟正黑體" w:eastAsia="微軟正黑體" w:hAnsi="微軟正黑體" w:cs="Segoe UI" w:hint="eastAsia"/>
                <w:sz w:val="22"/>
                <w:szCs w:val="22"/>
              </w:rPr>
              <w:t>20% </w:t>
            </w:r>
            <w:r w:rsidRPr="007C2725">
              <w:rPr>
                <w:rFonts w:ascii="微軟正黑體" w:eastAsia="微軟正黑體" w:hAnsi="微軟正黑體" w:cs="新細明體" w:hint="eastAsia"/>
              </w:rPr>
              <w:t xml:space="preserve">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F5C2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  <w:sz w:val="22"/>
                <w:szCs w:val="22"/>
                <w:shd w:val="clear" w:color="auto" w:fill="FFFFFF"/>
              </w:rPr>
              <w:t>按照永續報告定義，須符合環境、社會與治理(ESG)等議題之揭露。電子版報告書與其他資訊連結酌情給分。 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BFCAD9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1D1DA717" w14:textId="77777777" w:rsidTr="00C113A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A368C5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前述網址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708E9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7804E289" w14:textId="77777777" w:rsidTr="00C113AD">
        <w:trPr>
          <w:trHeight w:val="2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EC08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cs="標楷體" w:hint="eastAsia"/>
                <w:kern w:val="1"/>
                <w:sz w:val="26"/>
                <w:szCs w:val="26"/>
              </w:rPr>
              <w:t>多元媒體展現</w:t>
            </w:r>
          </w:p>
          <w:p w14:paraId="332EBE1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 xml:space="preserve">20%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EB6D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proofErr w:type="gramStart"/>
            <w:r w:rsidRPr="007C2725">
              <w:rPr>
                <w:rFonts w:ascii="微軟正黑體" w:eastAsia="微軟正黑體" w:hAnsi="微軟正黑體" w:hint="eastAsia"/>
                <w:kern w:val="1"/>
              </w:rPr>
              <w:t>依圖表</w:t>
            </w:r>
            <w:proofErr w:type="gramEnd"/>
            <w:r w:rsidRPr="007C2725">
              <w:rPr>
                <w:rFonts w:ascii="微軟正黑體" w:eastAsia="微軟正黑體" w:hAnsi="微軟正黑體" w:hint="eastAsia"/>
                <w:kern w:val="1"/>
              </w:rPr>
              <w:t>說明、使用影片、互動式網頁給分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37715D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683B1CE9" w14:textId="77777777" w:rsidTr="00C113A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73953B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前述網址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0F530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60FF6140" w14:textId="77777777" w:rsidTr="00C113AD">
        <w:trPr>
          <w:trHeight w:val="2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F4C1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 xml:space="preserve">溝通回饋管道與 </w:t>
            </w:r>
          </w:p>
          <w:p w14:paraId="714A6F58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 xml:space="preserve">社群網絡互動 </w:t>
            </w:r>
          </w:p>
          <w:p w14:paraId="4F9E7E00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 xml:space="preserve">20% 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9BC" w14:textId="77777777" w:rsidR="00195050" w:rsidRPr="007C2725" w:rsidRDefault="00195050" w:rsidP="00195050">
            <w:pPr>
              <w:suppressAutoHyphens/>
              <w:jc w:val="both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  <w:sz w:val="22"/>
                <w:szCs w:val="22"/>
                <w:shd w:val="clear" w:color="auto" w:fill="FFFFFF"/>
              </w:rPr>
              <w:t>是否有</w:t>
            </w:r>
            <w:proofErr w:type="gramStart"/>
            <w:r w:rsidRPr="007C2725">
              <w:rPr>
                <w:rFonts w:ascii="微軟正黑體" w:eastAsia="微軟正黑體" w:hAnsi="微軟正黑體" w:hint="eastAsia"/>
                <w:kern w:val="1"/>
                <w:sz w:val="22"/>
                <w:szCs w:val="22"/>
                <w:shd w:val="clear" w:color="auto" w:fill="FFFFFF"/>
              </w:rPr>
              <w:t>設計線上回饋</w:t>
            </w:r>
            <w:proofErr w:type="gramEnd"/>
            <w:r w:rsidRPr="007C2725">
              <w:rPr>
                <w:rFonts w:ascii="微軟正黑體" w:eastAsia="微軟正黑體" w:hAnsi="微軟正黑體" w:hint="eastAsia"/>
                <w:kern w:val="1"/>
                <w:sz w:val="22"/>
                <w:szCs w:val="22"/>
                <w:shd w:val="clear" w:color="auto" w:fill="FFFFFF"/>
              </w:rPr>
              <w:t>信箱 (網路填寫或連結至電子信箱) 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/</w:t>
            </w:r>
            <w:r w:rsidRPr="007C2725">
              <w:rPr>
                <w:rFonts w:ascii="微軟正黑體" w:eastAsia="微軟正黑體" w:hAnsi="微軟正黑體" w:hint="eastAsia"/>
                <w:kern w:val="1"/>
                <w:sz w:val="22"/>
                <w:szCs w:val="22"/>
                <w:bdr w:val="none" w:sz="0" w:space="0" w:color="auto" w:frame="1"/>
              </w:rPr>
              <w:t>設計有問卷填寫的連結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/是否</w:t>
            </w:r>
            <w:r w:rsidRPr="007C2725">
              <w:rPr>
                <w:rFonts w:ascii="微軟正黑體" w:eastAsia="微軟正黑體" w:hAnsi="微軟正黑體" w:hint="eastAsia"/>
                <w:kern w:val="1"/>
                <w:sz w:val="22"/>
                <w:szCs w:val="22"/>
                <w:shd w:val="clear" w:color="auto" w:fill="FFFFFF"/>
              </w:rPr>
              <w:t>設置社群網站並實際運作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/是否提供電子報訂閱。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003BB4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195050" w:rsidRPr="007C2725" w14:paraId="56F252B2" w14:textId="77777777" w:rsidTr="00C113AD">
        <w:trPr>
          <w:trHeight w:val="20"/>
        </w:trPr>
        <w:tc>
          <w:tcPr>
            <w:tcW w:w="22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42AD91" w14:textId="77777777" w:rsidR="00195050" w:rsidRPr="007C2725" w:rsidRDefault="00195050" w:rsidP="00195050">
            <w:pPr>
              <w:suppressAutoHyphens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前述網址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095AEE" w14:textId="77777777" w:rsidR="00195050" w:rsidRPr="007C2725" w:rsidRDefault="00195050" w:rsidP="00195050">
            <w:pPr>
              <w:suppressAutoHyphens/>
              <w:rPr>
                <w:rFonts w:ascii="微軟正黑體" w:eastAsia="微軟正黑體" w:hAnsi="微軟正黑體"/>
                <w:kern w:val="1"/>
              </w:rPr>
            </w:pPr>
          </w:p>
        </w:tc>
      </w:tr>
    </w:tbl>
    <w:p w14:paraId="51D33FE2" w14:textId="77777777" w:rsidR="00176988" w:rsidRPr="007C2725" w:rsidRDefault="00176988" w:rsidP="00195050">
      <w:pPr>
        <w:suppressAutoHyphens/>
        <w:spacing w:beforeLines="50" w:before="180" w:after="0" w:line="240" w:lineRule="auto"/>
        <w:rPr>
          <w:rFonts w:ascii="微軟正黑體" w:eastAsia="微軟正黑體" w:hAnsi="微軟正黑體" w:cs="Times New Roman"/>
          <w:b/>
          <w:kern w:val="1"/>
          <w:sz w:val="28"/>
          <w14:ligatures w14:val="none"/>
        </w:rPr>
      </w:pPr>
      <w:bookmarkStart w:id="0" w:name="_Hlk35124084"/>
    </w:p>
    <w:p w14:paraId="295B68A2" w14:textId="4B09CB90" w:rsidR="00195050" w:rsidRPr="007C2725" w:rsidRDefault="00195050" w:rsidP="00195050">
      <w:pPr>
        <w:suppressAutoHyphens/>
        <w:spacing w:beforeLines="50" w:before="180" w:after="0" w:line="240" w:lineRule="auto"/>
        <w:rPr>
          <w:rFonts w:ascii="微軟正黑體" w:eastAsia="微軟正黑體" w:hAnsi="微軟正黑體" w:cs="Times New Roman"/>
          <w:b/>
          <w:kern w:val="1"/>
          <w:sz w:val="28"/>
          <w14:ligatures w14:val="none"/>
        </w:rPr>
      </w:pPr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14:ligatures w14:val="none"/>
        </w:rPr>
        <w:lastRenderedPageBreak/>
        <w:t>參、企業永續綜合績效</w:t>
      </w:r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:shd w:val="clear" w:color="auto" w:fill="4F81BD"/>
          <w14:ligatures w14:val="none"/>
        </w:rPr>
        <w:t>*</w:t>
      </w:r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:highlight w:val="yellow"/>
          <w:shd w:val="clear" w:color="auto" w:fill="4F81BD"/>
          <w14:ligatures w14:val="none"/>
        </w:rPr>
        <w:t>如未</w:t>
      </w:r>
      <w:proofErr w:type="gramStart"/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:highlight w:val="yellow"/>
          <w:shd w:val="clear" w:color="auto" w:fill="4F81BD"/>
          <w14:ligatures w14:val="none"/>
        </w:rPr>
        <w:t>報名本獎</w:t>
      </w:r>
      <w:proofErr w:type="gramEnd"/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:highlight w:val="yellow"/>
          <w:shd w:val="clear" w:color="auto" w:fill="4F81BD"/>
          <w14:ligatures w14:val="none"/>
        </w:rPr>
        <w:t>，無須填寫</w:t>
      </w:r>
    </w:p>
    <w:p w14:paraId="32C9CCE5" w14:textId="77777777" w:rsidR="00195050" w:rsidRPr="007C2725" w:rsidRDefault="00195050" w:rsidP="00195050">
      <w:pPr>
        <w:suppressAutoHyphens/>
        <w:spacing w:beforeLines="100" w:before="360" w:after="0" w:line="240" w:lineRule="auto"/>
        <w:rPr>
          <w:rFonts w:ascii="微軟正黑體" w:eastAsia="微軟正黑體" w:hAnsi="微軟正黑體" w:cs="Times New Roman"/>
          <w:b/>
          <w:kern w:val="1"/>
          <w:sz w:val="28"/>
          <w14:ligatures w14:val="none"/>
        </w:rPr>
      </w:pPr>
      <w:proofErr w:type="gramStart"/>
      <w:r w:rsidRPr="007C2725">
        <w:rPr>
          <w:rFonts w:ascii="微軟正黑體" w:eastAsia="微軟正黑體" w:hAnsi="微軟正黑體" w:cs="Times New Roman" w:hint="eastAsia"/>
          <w:b/>
          <w:kern w:val="1"/>
          <w:szCs w:val="22"/>
          <w14:ligatures w14:val="none"/>
        </w:rPr>
        <w:t>█</w:t>
      </w:r>
      <w:proofErr w:type="gramEnd"/>
      <w:r w:rsidRPr="007C2725">
        <w:rPr>
          <w:rFonts w:ascii="微軟正黑體" w:eastAsia="微軟正黑體" w:hAnsi="微軟正黑體" w:cs="Times New Roman" w:hint="eastAsia"/>
          <w:b/>
          <w:kern w:val="1"/>
          <w:sz w:val="28"/>
          <w14:ligatures w14:val="none"/>
        </w:rPr>
        <w:t>台灣企業</w:t>
      </w: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951"/>
        <w:gridCol w:w="4990"/>
        <w:gridCol w:w="1276"/>
        <w:gridCol w:w="1417"/>
      </w:tblGrid>
      <w:tr w:rsidR="007C2725" w:rsidRPr="007C2725" w14:paraId="59B782DD" w14:textId="77777777" w:rsidTr="0019505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2C62FF5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主要評選構面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082A776A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說明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033D3D5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自評分數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3F52774C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b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/>
                <w:kern w:val="1"/>
              </w:rPr>
              <w:t>頁碼</w:t>
            </w:r>
          </w:p>
        </w:tc>
      </w:tr>
      <w:tr w:rsidR="007C2725" w:rsidRPr="007C2725" w14:paraId="3A2B7027" w14:textId="77777777" w:rsidTr="00C113AD">
        <w:trPr>
          <w:trHeight w:val="91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43378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企業</w:t>
            </w:r>
            <w:proofErr w:type="gramStart"/>
            <w:r w:rsidRPr="007C2725">
              <w:rPr>
                <w:rFonts w:ascii="微軟正黑體" w:eastAsia="微軟正黑體" w:hAnsi="微軟正黑體" w:hint="eastAsia"/>
                <w:kern w:val="1"/>
              </w:rPr>
              <w:t>永續願景</w:t>
            </w:r>
            <w:proofErr w:type="gramEnd"/>
            <w:r w:rsidRPr="007C2725">
              <w:rPr>
                <w:rFonts w:ascii="微軟正黑體" w:eastAsia="微軟正黑體" w:hAnsi="微軟正黑體" w:hint="eastAsia"/>
                <w:kern w:val="1"/>
              </w:rPr>
              <w:t>與策略</w:t>
            </w:r>
            <w:r w:rsidRPr="007C2725">
              <w:rPr>
                <w:rFonts w:ascii="微軟正黑體" w:eastAsia="微軟正黑體" w:hAnsi="微軟正黑體"/>
                <w:kern w:val="1"/>
              </w:rPr>
              <w:t>(15%)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784F8" w14:textId="77777777" w:rsidR="00195050" w:rsidRPr="007C2725" w:rsidRDefault="00195050" w:rsidP="00195050">
            <w:pPr>
              <w:numPr>
                <w:ilvl w:val="0"/>
                <w:numId w:val="4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/>
                <w:kern w:val="1"/>
              </w:rPr>
              <w:t>企業</w:t>
            </w:r>
            <w:proofErr w:type="gramStart"/>
            <w:r w:rsidRPr="007C2725">
              <w:rPr>
                <w:rFonts w:ascii="微軟正黑體" w:eastAsia="微軟正黑體" w:hAnsi="微軟正黑體"/>
                <w:kern w:val="1"/>
              </w:rPr>
              <w:t>永續願景</w:t>
            </w:r>
            <w:proofErr w:type="gramEnd"/>
            <w:r w:rsidRPr="007C2725">
              <w:rPr>
                <w:rFonts w:ascii="微軟正黑體" w:eastAsia="微軟正黑體" w:hAnsi="微軟正黑體"/>
                <w:kern w:val="1"/>
              </w:rPr>
              <w:t>與核心理念之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完整</w:t>
            </w:r>
            <w:r w:rsidRPr="007C2725">
              <w:rPr>
                <w:rFonts w:ascii="微軟正黑體" w:eastAsia="微軟正黑體" w:hAnsi="微軟正黑體"/>
                <w:kern w:val="1"/>
              </w:rPr>
              <w:t>性及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宏觀</w:t>
            </w:r>
            <w:r w:rsidRPr="007C2725">
              <w:rPr>
                <w:rFonts w:ascii="微軟正黑體" w:eastAsia="微軟正黑體" w:hAnsi="微軟正黑體"/>
                <w:kern w:val="1"/>
              </w:rPr>
              <w:t>性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(3%)</w:t>
            </w:r>
          </w:p>
          <w:p w14:paraId="6214FA07" w14:textId="77777777" w:rsidR="00195050" w:rsidRPr="007C2725" w:rsidRDefault="00195050" w:rsidP="00195050">
            <w:pPr>
              <w:numPr>
                <w:ilvl w:val="0"/>
                <w:numId w:val="4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企業</w:t>
            </w:r>
            <w:proofErr w:type="gramStart"/>
            <w:r w:rsidRPr="007C2725">
              <w:rPr>
                <w:rFonts w:ascii="微軟正黑體" w:eastAsia="微軟正黑體" w:hAnsi="微軟正黑體" w:hint="eastAsia"/>
                <w:kern w:val="1"/>
              </w:rPr>
              <w:t>永續願景</w:t>
            </w:r>
            <w:proofErr w:type="gramEnd"/>
            <w:r w:rsidRPr="007C2725">
              <w:rPr>
                <w:rFonts w:ascii="微軟正黑體" w:eastAsia="微軟正黑體" w:hAnsi="微軟正黑體" w:hint="eastAsia"/>
                <w:kern w:val="1"/>
              </w:rPr>
              <w:t>與全球永續發展之關聯性與執行度</w:t>
            </w:r>
            <w:r w:rsidRPr="007C2725">
              <w:rPr>
                <w:rFonts w:ascii="微軟正黑體" w:eastAsia="微軟正黑體" w:hAnsi="微軟正黑體"/>
                <w:kern w:val="1"/>
              </w:rPr>
              <w:t>(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4</w:t>
            </w:r>
            <w:r w:rsidRPr="007C2725">
              <w:rPr>
                <w:rFonts w:ascii="微軟正黑體" w:eastAsia="微軟正黑體" w:hAnsi="微軟正黑體"/>
                <w:kern w:val="1"/>
              </w:rPr>
              <w:t>%)</w:t>
            </w:r>
          </w:p>
          <w:p w14:paraId="59C8D9E0" w14:textId="77777777" w:rsidR="00195050" w:rsidRPr="007C2725" w:rsidRDefault="00195050" w:rsidP="00195050">
            <w:pPr>
              <w:numPr>
                <w:ilvl w:val="0"/>
                <w:numId w:val="4"/>
              </w:numPr>
              <w:suppressAutoHyphens/>
              <w:spacing w:line="380" w:lineRule="exact"/>
              <w:ind w:left="199" w:hanging="199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重大永續規範執行及資訊揭露（</w:t>
            </w:r>
            <w:r w:rsidRPr="007C2725">
              <w:rPr>
                <w:rFonts w:ascii="微軟正黑體" w:eastAsia="微軟正黑體" w:hAnsi="微軟正黑體"/>
                <w:kern w:val="1"/>
              </w:rPr>
              <w:t>8%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3F78" w14:textId="77777777" w:rsidR="00195050" w:rsidRPr="007C2725" w:rsidRDefault="00195050" w:rsidP="00195050">
            <w:pPr>
              <w:spacing w:line="380" w:lineRule="exact"/>
              <w:jc w:val="both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90F3" w14:textId="77777777" w:rsidR="00195050" w:rsidRPr="007C2725" w:rsidRDefault="00195050" w:rsidP="00195050">
            <w:pPr>
              <w:suppressAutoHyphens/>
              <w:spacing w:line="380" w:lineRule="exact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4C4C9E36" w14:textId="77777777" w:rsidTr="00C113AD">
        <w:trPr>
          <w:trHeight w:val="10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52A6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公司治理績效1</w:t>
            </w:r>
            <w:r w:rsidRPr="007C2725">
              <w:rPr>
                <w:rFonts w:ascii="微軟正黑體" w:eastAsia="微軟正黑體" w:hAnsi="微軟正黑體"/>
                <w:kern w:val="1"/>
              </w:rPr>
              <w:t>5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72EA" w14:textId="77777777" w:rsidR="00195050" w:rsidRPr="007C2725" w:rsidRDefault="00195050" w:rsidP="00195050">
            <w:pPr>
              <w:numPr>
                <w:ilvl w:val="0"/>
                <w:numId w:val="4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公司治理程序</w:t>
            </w:r>
            <w:r w:rsidRPr="007C2725">
              <w:rPr>
                <w:rFonts w:ascii="微軟正黑體" w:eastAsia="微軟正黑體" w:hAnsi="微軟正黑體"/>
                <w:kern w:val="1"/>
              </w:rPr>
              <w:t>(3%)</w:t>
            </w:r>
          </w:p>
          <w:p w14:paraId="52622EDB" w14:textId="77777777" w:rsidR="00195050" w:rsidRPr="007C2725" w:rsidRDefault="00195050" w:rsidP="00195050">
            <w:pPr>
              <w:numPr>
                <w:ilvl w:val="0"/>
                <w:numId w:val="4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股東權益及董事會運作</w:t>
            </w:r>
            <w:r w:rsidRPr="007C2725">
              <w:rPr>
                <w:rFonts w:ascii="微軟正黑體" w:eastAsia="微軟正黑體" w:hAnsi="微軟正黑體"/>
                <w:kern w:val="1"/>
              </w:rPr>
              <w:t xml:space="preserve">(2%) </w:t>
            </w:r>
          </w:p>
          <w:p w14:paraId="1BAC7C14" w14:textId="77777777" w:rsidR="00195050" w:rsidRPr="007C2725" w:rsidRDefault="00195050" w:rsidP="00195050">
            <w:pPr>
              <w:numPr>
                <w:ilvl w:val="0"/>
                <w:numId w:val="4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公司治理評鑑表現</w:t>
            </w:r>
            <w:r w:rsidRPr="007C2725">
              <w:rPr>
                <w:rFonts w:ascii="微軟正黑體" w:eastAsia="微軟正黑體" w:hAnsi="微軟正黑體"/>
                <w:kern w:val="1"/>
              </w:rPr>
              <w:t>(4%)</w:t>
            </w:r>
          </w:p>
          <w:p w14:paraId="4320C0B1" w14:textId="77777777" w:rsidR="00195050" w:rsidRPr="007C2725" w:rsidRDefault="00195050" w:rsidP="00195050">
            <w:pPr>
              <w:numPr>
                <w:ilvl w:val="0"/>
                <w:numId w:val="4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人才發展與留任</w:t>
            </w:r>
            <w:r w:rsidRPr="007C2725">
              <w:rPr>
                <w:rFonts w:ascii="微軟正黑體" w:eastAsia="微軟正黑體" w:hAnsi="微軟正黑體"/>
                <w:kern w:val="1"/>
              </w:rPr>
              <w:t>(2%)</w:t>
            </w:r>
          </w:p>
          <w:p w14:paraId="5A8D0D55" w14:textId="77777777" w:rsidR="00195050" w:rsidRPr="007C2725" w:rsidRDefault="00195050" w:rsidP="00195050">
            <w:pPr>
              <w:numPr>
                <w:ilvl w:val="0"/>
                <w:numId w:val="4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公司善盡納稅義務</w:t>
            </w:r>
            <w:r w:rsidRPr="007C2725">
              <w:rPr>
                <w:rFonts w:ascii="微軟正黑體" w:eastAsia="微軟正黑體" w:hAnsi="微軟正黑體"/>
                <w:kern w:val="1"/>
              </w:rPr>
              <w:t>(2%)</w:t>
            </w:r>
          </w:p>
          <w:p w14:paraId="70455735" w14:textId="77777777" w:rsidR="00195050" w:rsidRPr="007C2725" w:rsidRDefault="00195050" w:rsidP="00195050">
            <w:pPr>
              <w:suppressAutoHyphens/>
              <w:rPr>
                <w:rFonts w:eastAsia="方正明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-企業永續</w:t>
            </w:r>
            <w:r w:rsidRPr="007C2725">
              <w:rPr>
                <w:rFonts w:ascii="微軟正黑體" w:eastAsia="微軟正黑體" w:hAnsi="微軟正黑體"/>
                <w:kern w:val="1"/>
              </w:rPr>
              <w:t>/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企業社會責任等相關委員會運作</w:t>
            </w:r>
            <w:r w:rsidRPr="007C2725">
              <w:rPr>
                <w:rFonts w:ascii="微軟正黑體" w:eastAsia="微軟正黑體" w:hAnsi="微軟正黑體"/>
                <w:kern w:val="1"/>
              </w:rPr>
              <w:t>(2%)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F8A96" w14:textId="77777777" w:rsidR="00195050" w:rsidRPr="007C2725" w:rsidRDefault="00195050" w:rsidP="00195050">
            <w:pPr>
              <w:spacing w:line="380" w:lineRule="exact"/>
              <w:jc w:val="both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98F" w14:textId="77777777" w:rsidR="00195050" w:rsidRPr="007C2725" w:rsidRDefault="00195050" w:rsidP="00195050">
            <w:pPr>
              <w:suppressAutoHyphens/>
              <w:spacing w:line="380" w:lineRule="exact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6E2EBAE8" w14:textId="77777777" w:rsidTr="00C113AD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6099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財務經營績效10%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CA565" w14:textId="77777777" w:rsidR="00195050" w:rsidRPr="007C2725" w:rsidRDefault="00195050" w:rsidP="00195050">
            <w:pPr>
              <w:numPr>
                <w:ilvl w:val="0"/>
                <w:numId w:val="5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Cs/>
                <w:kern w:val="1"/>
              </w:rPr>
              <w:t>財務績效是否獲利</w:t>
            </w:r>
            <w:r w:rsidRPr="007C2725">
              <w:rPr>
                <w:rFonts w:ascii="微軟正黑體" w:eastAsia="微軟正黑體" w:hAnsi="微軟正黑體"/>
                <w:kern w:val="1"/>
              </w:rPr>
              <w:t>(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6</w:t>
            </w:r>
            <w:r w:rsidRPr="007C2725">
              <w:rPr>
                <w:rFonts w:ascii="微軟正黑體" w:eastAsia="微軟正黑體" w:hAnsi="微軟正黑體"/>
                <w:kern w:val="1"/>
              </w:rPr>
              <w:t>%)</w:t>
            </w:r>
          </w:p>
          <w:p w14:paraId="1F520F66" w14:textId="77777777" w:rsidR="00195050" w:rsidRPr="007C2725" w:rsidRDefault="00195050" w:rsidP="00195050">
            <w:pPr>
              <w:numPr>
                <w:ilvl w:val="0"/>
                <w:numId w:val="5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財務績效與永續創新產品或商業模式間之關聯性</w:t>
            </w:r>
            <w:r w:rsidRPr="007C2725">
              <w:rPr>
                <w:rFonts w:ascii="微軟正黑體" w:eastAsia="微軟正黑體" w:hAnsi="微軟正黑體"/>
                <w:kern w:val="1"/>
              </w:rPr>
              <w:t>(4%)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91A0" w14:textId="77777777" w:rsidR="00195050" w:rsidRPr="007C2725" w:rsidRDefault="00195050" w:rsidP="00195050">
            <w:pPr>
              <w:spacing w:line="380" w:lineRule="exact"/>
              <w:jc w:val="both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6B3B" w14:textId="77777777" w:rsidR="00195050" w:rsidRPr="007C2725" w:rsidRDefault="00195050" w:rsidP="00195050">
            <w:pPr>
              <w:suppressAutoHyphens/>
              <w:spacing w:line="380" w:lineRule="exact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17B5EE57" w14:textId="77777777" w:rsidTr="00C113AD">
        <w:trPr>
          <w:trHeight w:val="1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3585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氣候治理及能源管理績效</w:t>
            </w:r>
            <w:r w:rsidRPr="007C2725">
              <w:rPr>
                <w:rFonts w:ascii="微軟正黑體" w:eastAsia="微軟正黑體" w:hAnsi="微軟正黑體"/>
                <w:kern w:val="1"/>
              </w:rPr>
              <w:t>(15%)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DDB2" w14:textId="77777777" w:rsidR="00195050" w:rsidRPr="007C2725" w:rsidRDefault="00195050" w:rsidP="00195050">
            <w:pPr>
              <w:numPr>
                <w:ilvl w:val="0"/>
                <w:numId w:val="5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bCs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Cs/>
                <w:kern w:val="1"/>
              </w:rPr>
              <w:t>氣候治理與行動</w:t>
            </w:r>
            <w:r w:rsidRPr="007C2725">
              <w:rPr>
                <w:rFonts w:ascii="微軟正黑體" w:eastAsia="微軟正黑體" w:hAnsi="微軟正黑體"/>
                <w:bCs/>
                <w:kern w:val="1"/>
              </w:rPr>
              <w:t>(12%)</w:t>
            </w:r>
          </w:p>
          <w:p w14:paraId="641FE036" w14:textId="77777777" w:rsidR="00195050" w:rsidRPr="007C2725" w:rsidRDefault="00195050" w:rsidP="00195050">
            <w:pPr>
              <w:numPr>
                <w:ilvl w:val="0"/>
                <w:numId w:val="5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bCs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bCs/>
                <w:kern w:val="1"/>
              </w:rPr>
              <w:t>能資源管理措施</w:t>
            </w:r>
            <w:r w:rsidRPr="007C2725">
              <w:rPr>
                <w:rFonts w:ascii="微軟正黑體" w:eastAsia="微軟正黑體" w:hAnsi="微軟正黑體"/>
                <w:bCs/>
                <w:kern w:val="1"/>
              </w:rPr>
              <w:t>(3%)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5CB2" w14:textId="77777777" w:rsidR="00195050" w:rsidRPr="007C2725" w:rsidRDefault="00195050" w:rsidP="00195050">
            <w:pPr>
              <w:spacing w:line="380" w:lineRule="exact"/>
              <w:jc w:val="both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F3C7" w14:textId="77777777" w:rsidR="00195050" w:rsidRPr="007C2725" w:rsidRDefault="00195050" w:rsidP="00195050">
            <w:pPr>
              <w:suppressAutoHyphens/>
              <w:spacing w:line="380" w:lineRule="exact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759D5CAD" w14:textId="77777777" w:rsidTr="00C113AD">
        <w:trPr>
          <w:trHeight w:val="13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394D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環境永續績效10%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1391" w14:textId="77777777" w:rsidR="00195050" w:rsidRPr="007C2725" w:rsidRDefault="00195050" w:rsidP="00195050">
            <w:pPr>
              <w:numPr>
                <w:ilvl w:val="0"/>
                <w:numId w:val="6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水資源管理與績效</w:t>
            </w:r>
            <w:r w:rsidRPr="007C2725">
              <w:rPr>
                <w:rFonts w:ascii="微軟正黑體" w:eastAsia="微軟正黑體" w:hAnsi="微軟正黑體"/>
                <w:kern w:val="1"/>
              </w:rPr>
              <w:t>(3%)</w:t>
            </w:r>
          </w:p>
          <w:p w14:paraId="1C9F7E4A" w14:textId="77777777" w:rsidR="00195050" w:rsidRPr="007C2725" w:rsidRDefault="00195050" w:rsidP="00195050">
            <w:pPr>
              <w:numPr>
                <w:ilvl w:val="0"/>
                <w:numId w:val="6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環境管理績效</w:t>
            </w:r>
            <w:r w:rsidRPr="007C2725">
              <w:rPr>
                <w:rFonts w:ascii="微軟正黑體" w:eastAsia="微軟正黑體" w:hAnsi="微軟正黑體" w:hint="eastAsia"/>
                <w:sz w:val="22"/>
                <w:vertAlign w:val="superscript"/>
              </w:rPr>
              <w:t>[</w:t>
            </w:r>
            <w:proofErr w:type="gramStart"/>
            <w:r w:rsidRPr="007C2725">
              <w:rPr>
                <w:rFonts w:ascii="微軟正黑體" w:eastAsia="微軟正黑體" w:hAnsi="微軟正黑體" w:hint="eastAsia"/>
                <w:sz w:val="22"/>
                <w:vertAlign w:val="superscript"/>
              </w:rPr>
              <w:t>註</w:t>
            </w:r>
            <w:proofErr w:type="gramEnd"/>
            <w:r w:rsidRPr="007C2725">
              <w:rPr>
                <w:rFonts w:ascii="微軟正黑體" w:eastAsia="微軟正黑體" w:hAnsi="微軟正黑體" w:hint="eastAsia"/>
                <w:sz w:val="22"/>
                <w:vertAlign w:val="superscript"/>
              </w:rPr>
              <w:t>1]</w:t>
            </w:r>
            <w:r w:rsidRPr="007C2725">
              <w:rPr>
                <w:rFonts w:ascii="微軟正黑體" w:eastAsia="微軟正黑體" w:hAnsi="微軟正黑體"/>
                <w:kern w:val="1"/>
              </w:rPr>
              <w:t xml:space="preserve"> (7%)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A3D7" w14:textId="77777777" w:rsidR="00195050" w:rsidRPr="007C2725" w:rsidRDefault="00195050" w:rsidP="00195050">
            <w:pPr>
              <w:spacing w:line="380" w:lineRule="exact"/>
              <w:jc w:val="both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978" w14:textId="77777777" w:rsidR="00195050" w:rsidRPr="007C2725" w:rsidRDefault="00195050" w:rsidP="00195050">
            <w:pPr>
              <w:suppressAutoHyphens/>
              <w:spacing w:line="380" w:lineRule="exact"/>
              <w:ind w:left="202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59171D47" w14:textId="77777777" w:rsidTr="00C113AD">
        <w:trPr>
          <w:trHeight w:val="55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621E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社會共融績效15%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E9BE" w14:textId="77777777" w:rsidR="00195050" w:rsidRPr="007C2725" w:rsidRDefault="00195050" w:rsidP="00195050">
            <w:pPr>
              <w:numPr>
                <w:ilvl w:val="0"/>
                <w:numId w:val="7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社會共融與人權保護</w:t>
            </w:r>
            <w:r w:rsidRPr="007C2725">
              <w:rPr>
                <w:rFonts w:ascii="微軟正黑體" w:eastAsia="微軟正黑體" w:hAnsi="微軟正黑體"/>
                <w:kern w:val="1"/>
              </w:rPr>
              <w:t>(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5</w:t>
            </w:r>
            <w:r w:rsidRPr="007C2725">
              <w:rPr>
                <w:rFonts w:ascii="微軟正黑體" w:eastAsia="微軟正黑體" w:hAnsi="微軟正黑體"/>
                <w:kern w:val="1"/>
              </w:rPr>
              <w:t>%)</w:t>
            </w:r>
          </w:p>
          <w:p w14:paraId="31551DDA" w14:textId="77777777" w:rsidR="00195050" w:rsidRPr="007C2725" w:rsidRDefault="00195050" w:rsidP="00195050">
            <w:pPr>
              <w:numPr>
                <w:ilvl w:val="0"/>
                <w:numId w:val="7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組織外部社會績效</w:t>
            </w:r>
            <w:r w:rsidRPr="007C2725">
              <w:rPr>
                <w:rFonts w:ascii="微軟正黑體" w:eastAsia="微軟正黑體" w:hAnsi="微軟正黑體"/>
                <w:kern w:val="1"/>
              </w:rPr>
              <w:t>(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5</w:t>
            </w:r>
            <w:r w:rsidRPr="007C2725">
              <w:rPr>
                <w:rFonts w:ascii="微軟正黑體" w:eastAsia="微軟正黑體" w:hAnsi="微軟正黑體"/>
                <w:kern w:val="1"/>
              </w:rPr>
              <w:t>%)</w:t>
            </w:r>
          </w:p>
          <w:p w14:paraId="29670964" w14:textId="77777777" w:rsidR="00195050" w:rsidRPr="007C2725" w:rsidRDefault="00195050" w:rsidP="00195050">
            <w:pPr>
              <w:numPr>
                <w:ilvl w:val="0"/>
                <w:numId w:val="7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組織內部社會績效</w:t>
            </w:r>
            <w:r w:rsidRPr="007C2725">
              <w:rPr>
                <w:rFonts w:ascii="微軟正黑體" w:eastAsia="微軟正黑體" w:hAnsi="微軟正黑體"/>
                <w:kern w:val="1"/>
              </w:rPr>
              <w:t>(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5</w:t>
            </w:r>
            <w:r w:rsidRPr="007C2725">
              <w:rPr>
                <w:rFonts w:ascii="微軟正黑體" w:eastAsia="微軟正黑體" w:hAnsi="微軟正黑體"/>
                <w:kern w:val="1"/>
              </w:rPr>
              <w:t>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08F5" w14:textId="77777777" w:rsidR="00195050" w:rsidRPr="007C2725" w:rsidRDefault="00195050" w:rsidP="00195050">
            <w:pPr>
              <w:spacing w:line="380" w:lineRule="exact"/>
              <w:jc w:val="both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1B8" w14:textId="77777777" w:rsidR="00195050" w:rsidRPr="007C2725" w:rsidRDefault="00195050" w:rsidP="00195050">
            <w:pPr>
              <w:suppressAutoHyphens/>
              <w:spacing w:line="380" w:lineRule="exact"/>
              <w:ind w:left="360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03C1C1C1" w14:textId="77777777" w:rsidTr="00C113AD">
        <w:trPr>
          <w:trHeight w:val="1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1A09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供應鏈管理績效1</w:t>
            </w:r>
            <w:r w:rsidRPr="007C2725">
              <w:rPr>
                <w:rFonts w:ascii="微軟正黑體" w:eastAsia="微軟正黑體" w:hAnsi="微軟正黑體"/>
                <w:kern w:val="1"/>
              </w:rPr>
              <w:t>0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C508" w14:textId="77777777" w:rsidR="00195050" w:rsidRPr="007C2725" w:rsidRDefault="00195050" w:rsidP="00195050">
            <w:pPr>
              <w:numPr>
                <w:ilvl w:val="0"/>
                <w:numId w:val="8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供應鏈管理策略、目標與準則</w:t>
            </w:r>
            <w:r w:rsidRPr="007C2725">
              <w:rPr>
                <w:rFonts w:ascii="微軟正黑體" w:eastAsia="微軟正黑體" w:hAnsi="微軟正黑體"/>
                <w:kern w:val="1"/>
              </w:rPr>
              <w:t>(6%)</w:t>
            </w:r>
          </w:p>
          <w:p w14:paraId="1D3D7DC1" w14:textId="77777777" w:rsidR="00195050" w:rsidRPr="007C2725" w:rsidRDefault="00195050" w:rsidP="00195050">
            <w:pPr>
              <w:numPr>
                <w:ilvl w:val="0"/>
                <w:numId w:val="8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執行成效</w:t>
            </w:r>
            <w:r w:rsidRPr="007C2725">
              <w:rPr>
                <w:rFonts w:ascii="微軟正黑體" w:eastAsia="微軟正黑體" w:hAnsi="微軟正黑體"/>
                <w:kern w:val="1"/>
              </w:rPr>
              <w:t>(4%)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1148" w14:textId="77777777" w:rsidR="00195050" w:rsidRPr="007C2725" w:rsidRDefault="00195050" w:rsidP="00195050">
            <w:pPr>
              <w:suppressAutoHyphens/>
              <w:spacing w:line="380" w:lineRule="exact"/>
              <w:jc w:val="both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B87" w14:textId="77777777" w:rsidR="00195050" w:rsidRPr="007C2725" w:rsidRDefault="00195050" w:rsidP="00195050">
            <w:pPr>
              <w:suppressAutoHyphens/>
              <w:spacing w:line="380" w:lineRule="exact"/>
              <w:jc w:val="both"/>
              <w:rPr>
                <w:rFonts w:ascii="微軟正黑體" w:eastAsia="微軟正黑體" w:hAnsi="微軟正黑體"/>
                <w:kern w:val="1"/>
              </w:rPr>
            </w:pPr>
          </w:p>
        </w:tc>
      </w:tr>
      <w:tr w:rsidR="007C2725" w:rsidRPr="007C2725" w14:paraId="58B793CF" w14:textId="77777777" w:rsidTr="00C113AD">
        <w:trPr>
          <w:trHeight w:val="19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B612" w14:textId="77777777" w:rsidR="00195050" w:rsidRPr="007C2725" w:rsidRDefault="00195050" w:rsidP="00195050">
            <w:pPr>
              <w:suppressAutoHyphens/>
              <w:spacing w:line="380" w:lineRule="exact"/>
              <w:jc w:val="center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合</w:t>
            </w:r>
            <w:proofErr w:type="gramStart"/>
            <w:r w:rsidRPr="007C2725">
              <w:rPr>
                <w:rFonts w:ascii="微軟正黑體" w:eastAsia="微軟正黑體" w:hAnsi="微軟正黑體" w:hint="eastAsia"/>
                <w:kern w:val="1"/>
              </w:rPr>
              <w:t>規</w:t>
            </w:r>
            <w:proofErr w:type="gramEnd"/>
            <w:r w:rsidRPr="007C2725">
              <w:rPr>
                <w:rFonts w:ascii="微軟正黑體" w:eastAsia="微軟正黑體" w:hAnsi="微軟正黑體" w:hint="eastAsia"/>
                <w:kern w:val="1"/>
              </w:rPr>
              <w:t>或獎勵事蹟1</w:t>
            </w:r>
            <w:r w:rsidRPr="007C2725">
              <w:rPr>
                <w:rFonts w:ascii="微軟正黑體" w:eastAsia="微軟正黑體" w:hAnsi="微軟正黑體"/>
                <w:kern w:val="1"/>
              </w:rPr>
              <w:t>0</w:t>
            </w:r>
            <w:r w:rsidRPr="007C2725">
              <w:rPr>
                <w:rFonts w:ascii="微軟正黑體" w:eastAsia="微軟正黑體" w:hAnsi="微軟正黑體" w:hint="eastAsia"/>
                <w:kern w:val="1"/>
              </w:rPr>
              <w:t>%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FA9C8" w14:textId="77777777" w:rsidR="00195050" w:rsidRPr="007C2725" w:rsidRDefault="00195050" w:rsidP="00195050">
            <w:pPr>
              <w:numPr>
                <w:ilvl w:val="0"/>
                <w:numId w:val="9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符合法規及規範</w:t>
            </w:r>
            <w:r w:rsidRPr="007C2725">
              <w:rPr>
                <w:rFonts w:ascii="微軟正黑體" w:eastAsia="微軟正黑體" w:hAnsi="微軟正黑體"/>
                <w:kern w:val="1"/>
              </w:rPr>
              <w:t>(7%)</w:t>
            </w:r>
          </w:p>
          <w:p w14:paraId="73A11DF1" w14:textId="77777777" w:rsidR="00195050" w:rsidRPr="007C2725" w:rsidRDefault="00195050" w:rsidP="00195050">
            <w:pPr>
              <w:numPr>
                <w:ilvl w:val="0"/>
                <w:numId w:val="9"/>
              </w:numPr>
              <w:suppressAutoHyphens/>
              <w:spacing w:line="380" w:lineRule="exact"/>
              <w:ind w:left="176" w:hanging="176"/>
              <w:rPr>
                <w:rFonts w:ascii="微軟正黑體" w:eastAsia="微軟正黑體" w:hAnsi="微軟正黑體"/>
                <w:kern w:val="1"/>
              </w:rPr>
            </w:pPr>
            <w:r w:rsidRPr="007C2725">
              <w:rPr>
                <w:rFonts w:ascii="微軟正黑體" w:eastAsia="微軟正黑體" w:hAnsi="微軟正黑體" w:hint="eastAsia"/>
                <w:kern w:val="1"/>
              </w:rPr>
              <w:t>獎勵事蹟</w:t>
            </w:r>
            <w:r w:rsidRPr="007C2725">
              <w:rPr>
                <w:rFonts w:ascii="微軟正黑體" w:eastAsia="微軟正黑體" w:hAnsi="微軟正黑體"/>
                <w:kern w:val="1"/>
              </w:rPr>
              <w:t>(3%)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A0EA" w14:textId="77777777" w:rsidR="00195050" w:rsidRPr="007C2725" w:rsidRDefault="00195050" w:rsidP="00195050">
            <w:pPr>
              <w:spacing w:line="380" w:lineRule="exact"/>
              <w:jc w:val="both"/>
              <w:rPr>
                <w:rFonts w:ascii="微軟正黑體" w:eastAsia="微軟正黑體" w:hAnsi="微軟正黑體"/>
                <w:kern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D5F3" w14:textId="77777777" w:rsidR="00195050" w:rsidRPr="007C2725" w:rsidRDefault="00195050" w:rsidP="00195050">
            <w:pPr>
              <w:suppressAutoHyphens/>
              <w:spacing w:line="380" w:lineRule="exact"/>
              <w:ind w:left="360"/>
              <w:rPr>
                <w:rFonts w:ascii="微軟正黑體" w:eastAsia="微軟正黑體" w:hAnsi="微軟正黑體"/>
                <w:kern w:val="1"/>
              </w:rPr>
            </w:pPr>
          </w:p>
        </w:tc>
      </w:tr>
    </w:tbl>
    <w:p w14:paraId="5226B7E7" w14:textId="5BD18322" w:rsidR="00195050" w:rsidRPr="007C2725" w:rsidRDefault="00195050" w:rsidP="00195050"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[</w:t>
      </w:r>
      <w:proofErr w:type="gramStart"/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註</w:t>
      </w:r>
      <w:proofErr w:type="gramEnd"/>
      <w:r w:rsidRPr="007C2725">
        <w:rPr>
          <w:rFonts w:ascii="微軟正黑體" w:eastAsia="微軟正黑體" w:hAnsi="微軟正黑體" w:cs="Times New Roman" w:hint="eastAsia"/>
          <w:kern w:val="1"/>
          <w14:ligatures w14:val="none"/>
        </w:rPr>
        <w:t>1]</w:t>
      </w:r>
      <w:bookmarkEnd w:id="0"/>
      <w:r w:rsidRPr="007C2725">
        <w:rPr>
          <w:rFonts w:ascii="微軟正黑體" w:eastAsia="微軟正黑體" w:hAnsi="微軟正黑體" w:cs="Times New Roman"/>
          <w:kern w:val="1"/>
          <w14:ligatures w14:val="none"/>
        </w:rPr>
        <w:t xml:space="preserve"> 參獎企業可自行選擇呈現污染物管理與減量績效、環境管理系統建置、環境改</w:t>
      </w:r>
      <w:r w:rsidR="00176988" w:rsidRPr="007C2725">
        <w:rPr>
          <w:rFonts w:ascii="微軟正黑體" w:eastAsia="微軟正黑體" w:hAnsi="微軟正黑體"/>
        </w:rPr>
        <w:t>善措施或環境與永續教育推廣等成效。環境改善措施泛指綠建築、節能設備更新、資源回收與再利用等環境管理措施。</w:t>
      </w:r>
    </w:p>
    <w:sectPr w:rsidR="00195050" w:rsidRPr="007C27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39089" w14:textId="77777777" w:rsidR="007B001F" w:rsidRDefault="007B001F" w:rsidP="00176988">
      <w:pPr>
        <w:spacing w:after="0" w:line="240" w:lineRule="auto"/>
      </w:pPr>
      <w:r>
        <w:separator/>
      </w:r>
    </w:p>
  </w:endnote>
  <w:endnote w:type="continuationSeparator" w:id="0">
    <w:p w14:paraId="668E1BCB" w14:textId="77777777" w:rsidR="007B001F" w:rsidRDefault="007B001F" w:rsidP="0017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明體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ADF5C" w14:textId="77777777" w:rsidR="007B001F" w:rsidRDefault="007B001F" w:rsidP="00176988">
      <w:pPr>
        <w:spacing w:after="0" w:line="240" w:lineRule="auto"/>
      </w:pPr>
      <w:r>
        <w:separator/>
      </w:r>
    </w:p>
  </w:footnote>
  <w:footnote w:type="continuationSeparator" w:id="0">
    <w:p w14:paraId="39F480EF" w14:textId="77777777" w:rsidR="007B001F" w:rsidRDefault="007B001F" w:rsidP="00176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01B2"/>
    <w:multiLevelType w:val="hybridMultilevel"/>
    <w:tmpl w:val="552AA384"/>
    <w:lvl w:ilvl="0" w:tplc="298ADAE6">
      <w:start w:val="2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EE4534"/>
    <w:multiLevelType w:val="hybridMultilevel"/>
    <w:tmpl w:val="D68C7A0C"/>
    <w:lvl w:ilvl="0" w:tplc="04090003">
      <w:start w:val="1"/>
      <w:numFmt w:val="bullet"/>
      <w:lvlText w:val="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" w15:restartNumberingAfterBreak="0">
    <w:nsid w:val="2ED150E0"/>
    <w:multiLevelType w:val="hybridMultilevel"/>
    <w:tmpl w:val="D77AE1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2465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6E3E02"/>
    <w:multiLevelType w:val="hybridMultilevel"/>
    <w:tmpl w:val="28F6B826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0B62F1"/>
    <w:multiLevelType w:val="hybridMultilevel"/>
    <w:tmpl w:val="16D2BEF2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7C72E5"/>
    <w:multiLevelType w:val="hybridMultilevel"/>
    <w:tmpl w:val="2CB6AB76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B433144"/>
    <w:multiLevelType w:val="hybridMultilevel"/>
    <w:tmpl w:val="8FF4F39A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276FEB"/>
    <w:multiLevelType w:val="hybridMultilevel"/>
    <w:tmpl w:val="A2DE987C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44670D0"/>
    <w:multiLevelType w:val="hybridMultilevel"/>
    <w:tmpl w:val="5CA0041A"/>
    <w:lvl w:ilvl="0" w:tplc="298ADAE6">
      <w:start w:val="2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4B9242D"/>
    <w:multiLevelType w:val="hybridMultilevel"/>
    <w:tmpl w:val="25545640"/>
    <w:lvl w:ilvl="0" w:tplc="CCB8257C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72563552">
    <w:abstractNumId w:val="1"/>
  </w:num>
  <w:num w:numId="2" w16cid:durableId="209181059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014465">
    <w:abstractNumId w:val="8"/>
  </w:num>
  <w:num w:numId="4" w16cid:durableId="421028516">
    <w:abstractNumId w:val="9"/>
  </w:num>
  <w:num w:numId="5" w16cid:durableId="1097024844">
    <w:abstractNumId w:val="5"/>
  </w:num>
  <w:num w:numId="6" w16cid:durableId="877274823">
    <w:abstractNumId w:val="6"/>
  </w:num>
  <w:num w:numId="7" w16cid:durableId="267590457">
    <w:abstractNumId w:val="3"/>
  </w:num>
  <w:num w:numId="8" w16cid:durableId="832452400">
    <w:abstractNumId w:val="4"/>
  </w:num>
  <w:num w:numId="9" w16cid:durableId="596252577">
    <w:abstractNumId w:val="7"/>
  </w:num>
  <w:num w:numId="10" w16cid:durableId="1038121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50"/>
    <w:rsid w:val="00176988"/>
    <w:rsid w:val="00195050"/>
    <w:rsid w:val="003F59A1"/>
    <w:rsid w:val="00560FE3"/>
    <w:rsid w:val="007B001F"/>
    <w:rsid w:val="007C2725"/>
    <w:rsid w:val="009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E133E"/>
  <w15:chartTrackingRefBased/>
  <w15:docId w15:val="{0AAA9335-EABB-4F18-A4E5-4F1199A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05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05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05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05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05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05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505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95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9505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95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9505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9505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9505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9505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950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9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9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9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05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9505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5050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59"/>
    <w:rsid w:val="00195050"/>
    <w:pPr>
      <w:spacing w:after="0" w:line="240" w:lineRule="auto"/>
    </w:pPr>
    <w:rPr>
      <w:rFonts w:ascii="Times New Roman" w:eastAsia="新細明體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176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176988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176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1769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005324229DE984CAA940B92609D5D89" ma:contentTypeVersion="21" ma:contentTypeDescription="建立新的文件。" ma:contentTypeScope="" ma:versionID="913d56216657c09e6f9788ab0d477ba0">
  <xsd:schema xmlns:xsd="http://www.w3.org/2001/XMLSchema" xmlns:xs="http://www.w3.org/2001/XMLSchema" xmlns:p="http://schemas.microsoft.com/office/2006/metadata/properties" xmlns:ns2="d44a9f16-59d1-4b24-9d20-f6e9501ed695" xmlns:ns3="63cfb329-befb-4884-a4fb-6f54234dc188" targetNamespace="http://schemas.microsoft.com/office/2006/metadata/properties" ma:root="true" ma:fieldsID="26832f8809f8a3d47ab353c1afd49d82" ns2:_="" ns3:_="">
    <xsd:import namespace="d44a9f16-59d1-4b24-9d20-f6e9501ed695"/>
    <xsd:import namespace="63cfb329-befb-4884-a4fb-6f54234dc1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a9f16-59d1-4b24-9d20-f6e9501ed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b329-befb-4884-a4fb-6f54234dc1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8677d2-ea96-4046-a0c1-d5b437da2346}" ma:internalName="TaxCatchAll" ma:showField="CatchAllData" ma:web="63cfb329-befb-4884-a4fb-6f54234dc1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4a9f16-59d1-4b24-9d20-f6e9501ed695">
      <Terms xmlns="http://schemas.microsoft.com/office/infopath/2007/PartnerControls"/>
    </lcf76f155ced4ddcb4097134ff3c332f>
    <TaxCatchAll xmlns="63cfb329-befb-4884-a4fb-6f54234dc1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B7629A-2A93-4CC9-8CE7-AA81F9D02BA1}"/>
</file>

<file path=customXml/itemProps2.xml><?xml version="1.0" encoding="utf-8"?>
<ds:datastoreItem xmlns:ds="http://schemas.openxmlformats.org/officeDocument/2006/customXml" ds:itemID="{9253D337-E0E7-453A-B2B6-6247473F2F7D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63cfb329-befb-4884-a4fb-6f54234dc188"/>
    <ds:schemaRef ds:uri="d44a9f16-59d1-4b24-9d20-f6e9501ed695"/>
  </ds:schemaRefs>
</ds:datastoreItem>
</file>

<file path=customXml/itemProps3.xml><?xml version="1.0" encoding="utf-8"?>
<ds:datastoreItem xmlns:ds="http://schemas.openxmlformats.org/officeDocument/2006/customXml" ds:itemID="{FEB634D1-09C6-4A80-BE02-AB5CDD647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陳彤旼</dc:creator>
  <cp:keywords/>
  <dc:description/>
  <cp:lastModifiedBy>陳彤旼</cp:lastModifiedBy>
  <cp:revision>3</cp:revision>
  <dcterms:created xsi:type="dcterms:W3CDTF">2025-04-01T09:15:00Z</dcterms:created>
  <dcterms:modified xsi:type="dcterms:W3CDTF">2025-04-01T09:38:00Z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0x0101005005324229DE984CAA940B92609D5D89</vt:lpwstr>
  </property>
  <property fmtid="{D5CDD505-2E9C-101B-9397-08002B2CF9AE}" pid="3" name="MediaServiceImageTags">
    <vt:lpwstr/>
  </property>
</Properties>
</file>