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2E" w:rsidRPr="00EF3030" w:rsidRDefault="00BA4DEE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EF3030"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-819150</wp:posOffset>
            </wp:positionH>
            <wp:positionV relativeFrom="margin">
              <wp:posOffset>8890</wp:posOffset>
            </wp:positionV>
            <wp:extent cx="7080250" cy="714375"/>
            <wp:effectExtent l="0" t="0" r="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Rectangle 32" o:spid="_x0000_s1026" style="position:absolute;left:0;text-align:left;margin-left:-51pt;margin-top:48.2pt;width:84pt;height:2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">
            <v:textbox>
              <w:txbxContent>
                <w:p w:rsidR="004D0F08" w:rsidRPr="0021383A" w:rsidRDefault="004D0F08" w:rsidP="001679A4">
                  <w:pPr>
                    <w:pStyle w:val="1"/>
                  </w:pPr>
                  <w:bookmarkStart w:id="0" w:name="_Toc507162574"/>
                  <w:bookmarkStart w:id="1" w:name="_Toc508716845"/>
                  <w:r w:rsidRPr="0021383A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四</w:t>
                  </w:r>
                  <w:bookmarkEnd w:id="0"/>
                  <w:bookmarkEnd w:id="1"/>
                </w:p>
              </w:txbxContent>
            </v:textbox>
          </v:rect>
        </w:pict>
      </w:r>
    </w:p>
    <w:p w:rsidR="00041DF8" w:rsidRPr="00EF3030" w:rsidRDefault="00041DF8" w:rsidP="00041DF8">
      <w:pPr>
        <w:jc w:val="center"/>
        <w:rPr>
          <w:rFonts w:ascii="微軟正黑體" w:eastAsia="微軟正黑體" w:hAnsi="微軟正黑體"/>
          <w:b/>
          <w:sz w:val="32"/>
        </w:rPr>
      </w:pPr>
      <w:r w:rsidRPr="00EF3030">
        <w:rPr>
          <w:rFonts w:ascii="微軟正黑體" w:eastAsia="微軟正黑體" w:hAnsi="微軟正黑體" w:hint="eastAsia"/>
          <w:b/>
          <w:sz w:val="32"/>
        </w:rPr>
        <w:t>企業</w:t>
      </w:r>
      <w:r w:rsidR="00A82D6E" w:rsidRPr="00EF3030">
        <w:rPr>
          <w:rFonts w:ascii="微軟正黑體" w:eastAsia="微軟正黑體" w:hAnsi="微軟正黑體" w:hint="eastAsia"/>
          <w:b/>
          <w:sz w:val="32"/>
        </w:rPr>
        <w:t>表現</w:t>
      </w:r>
      <w:r w:rsidRPr="00EF3030">
        <w:rPr>
          <w:rFonts w:ascii="微軟正黑體" w:eastAsia="微軟正黑體" w:hAnsi="微軟正黑體" w:hint="eastAsia"/>
          <w:b/>
          <w:sz w:val="32"/>
        </w:rPr>
        <w:t>自評表</w:t>
      </w:r>
    </w:p>
    <w:p w:rsidR="00E02B58" w:rsidRPr="00EF3030" w:rsidRDefault="00041DF8" w:rsidP="00FD14C5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:rsidR="00D22410" w:rsidRPr="00EF3030" w:rsidRDefault="00561380" w:rsidP="00FD14C5">
      <w:pPr>
        <w:pStyle w:val="af0"/>
        <w:numPr>
          <w:ilvl w:val="0"/>
          <w:numId w:val="36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F3030">
        <w:rPr>
          <w:rFonts w:ascii="微軟正黑體" w:eastAsia="微軟正黑體" w:hAnsi="微軟正黑體" w:hint="eastAsia"/>
        </w:rPr>
        <w:t>以下</w:t>
      </w:r>
      <w:proofErr w:type="gramStart"/>
      <w:r w:rsidRPr="00EF3030">
        <w:rPr>
          <w:rFonts w:ascii="微軟正黑體" w:eastAsia="微軟正黑體" w:hAnsi="微軟正黑體" w:hint="eastAsia"/>
        </w:rPr>
        <w:t>自評表於</w:t>
      </w:r>
      <w:proofErr w:type="gramEnd"/>
      <w:r w:rsidRPr="00EF3030">
        <w:rPr>
          <w:rFonts w:ascii="微軟正黑體" w:eastAsia="微軟正黑體" w:hAnsi="微軟正黑體" w:hint="eastAsia"/>
        </w:rPr>
        <w:t>本評選活動官方網站</w:t>
      </w:r>
      <w:r w:rsidRPr="00EF3030">
        <w:rPr>
          <w:rFonts w:ascii="微軟正黑體" w:eastAsia="微軟正黑體" w:hAnsi="微軟正黑體" w:hint="eastAsia"/>
          <w:b/>
          <w:u w:val="single"/>
        </w:rPr>
        <w:t>線上系統</w:t>
      </w:r>
      <w:r w:rsidRPr="00EF3030">
        <w:rPr>
          <w:rFonts w:ascii="微軟正黑體" w:eastAsia="微軟正黑體" w:hAnsi="微軟正黑體" w:hint="eastAsia"/>
        </w:rPr>
        <w:t>進行下載，</w:t>
      </w:r>
      <w:r w:rsidR="00041DF8" w:rsidRPr="00EF3030">
        <w:rPr>
          <w:rFonts w:ascii="微軟正黑體" w:eastAsia="微軟正黑體" w:hAnsi="微軟正黑體" w:hint="eastAsia"/>
        </w:rPr>
        <w:t>填寫</w:t>
      </w:r>
      <w:r w:rsidR="00B66BAD" w:rsidRPr="00EF3030">
        <w:rPr>
          <w:rFonts w:ascii="微軟正黑體" w:eastAsia="微軟正黑體" w:hAnsi="微軟正黑體" w:hint="eastAsia"/>
        </w:rPr>
        <w:t>後上傳至系統</w:t>
      </w:r>
      <w:r w:rsidR="00D97E12" w:rsidRPr="00EF3030">
        <w:rPr>
          <w:rFonts w:ascii="微軟正黑體" w:eastAsia="微軟正黑體" w:hAnsi="微軟正黑體" w:hint="eastAsia"/>
        </w:rPr>
        <w:t>，超過規定</w:t>
      </w:r>
      <w:r w:rsidR="00B66BAD" w:rsidRPr="00EF3030">
        <w:rPr>
          <w:rFonts w:ascii="微軟正黑體" w:eastAsia="微軟正黑體" w:hAnsi="微軟正黑體" w:hint="eastAsia"/>
        </w:rPr>
        <w:t>提交期限</w:t>
      </w:r>
      <w:r w:rsidR="00041DF8" w:rsidRPr="00EF3030">
        <w:rPr>
          <w:rFonts w:ascii="微軟正黑體" w:eastAsia="微軟正黑體" w:hAnsi="微軟正黑體" w:hint="eastAsia"/>
        </w:rPr>
        <w:t>，系統恕不受理</w:t>
      </w:r>
      <w:r w:rsidR="00041DF8" w:rsidRPr="00EF3030">
        <w:rPr>
          <w:rFonts w:ascii="微軟正黑體" w:eastAsia="微軟正黑體" w:hAnsi="微軟正黑體"/>
        </w:rPr>
        <w:t>。</w:t>
      </w:r>
    </w:p>
    <w:p w:rsidR="00D97E12" w:rsidRDefault="008B6312" w:rsidP="008B631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壹</w:t>
      </w:r>
      <w:r w:rsidR="00186BBB" w:rsidRPr="00EF3030">
        <w:rPr>
          <w:rFonts w:ascii="微軟正黑體" w:eastAsia="微軟正黑體" w:hAnsi="微軟正黑體" w:hint="eastAsia"/>
          <w:b/>
          <w:sz w:val="28"/>
        </w:rPr>
        <w:t>、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企業永續報告</w:t>
      </w:r>
      <w:r>
        <w:rPr>
          <w:rFonts w:ascii="微軟正黑體" w:eastAsia="微軟正黑體" w:hAnsi="微軟正黑體" w:hint="eastAsia"/>
          <w:b/>
          <w:sz w:val="28"/>
        </w:rPr>
        <w:t>(中文報告書)</w:t>
      </w:r>
    </w:p>
    <w:p w:rsidR="008B6312" w:rsidRPr="00EF3030" w:rsidRDefault="008B6312" w:rsidP="008B631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Pr="00EF3030">
        <w:rPr>
          <w:rFonts w:ascii="微軟正黑體" w:eastAsia="微軟正黑體" w:hAnsi="微軟正黑體" w:hint="eastAsia"/>
          <w:b/>
          <w:sz w:val="28"/>
        </w:rPr>
        <w:t>第一部分</w:t>
      </w:r>
      <w:r>
        <w:rPr>
          <w:rFonts w:ascii="微軟正黑體" w:eastAsia="微軟正黑體" w:hAnsi="微軟正黑體" w:hint="eastAsia"/>
          <w:b/>
          <w:sz w:val="28"/>
        </w:rPr>
        <w:t>】</w:t>
      </w:r>
    </w:p>
    <w:p w:rsidR="00D97E12" w:rsidRPr="00EF3030" w:rsidRDefault="00D97E12" w:rsidP="008B6312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完整性</w:t>
      </w:r>
      <w:r w:rsidRPr="00EF3030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</w:t>
            </w:r>
            <w:r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112565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</w:t>
            </w:r>
            <w:r w:rsidR="00D97E12" w:rsidRPr="00EF3030">
              <w:rPr>
                <w:rFonts w:ascii="微軟正黑體" w:eastAsia="微軟正黑體" w:hAnsi="微軟正黑體" w:hint="eastAsia"/>
              </w:rPr>
              <w:t>人共融</w:t>
            </w:r>
            <w:r w:rsidR="00D97E12"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策略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EF303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6D46A7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組織介紹</w:t>
            </w:r>
            <w:r w:rsidRPr="00EF3030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主要評</w:t>
            </w:r>
            <w:r w:rsidR="00606940" w:rsidRPr="00EF3030">
              <w:rPr>
                <w:rFonts w:ascii="微軟正黑體" w:eastAsia="微軟正黑體" w:hAnsi="微軟正黑體" w:hint="eastAsia"/>
              </w:rPr>
              <w:t>選</w:t>
            </w:r>
            <w:r w:rsidRPr="00EF3030">
              <w:rPr>
                <w:rFonts w:ascii="微軟正黑體" w:eastAsia="微軟正黑體" w:hAnsi="微軟正黑體" w:hint="eastAsia"/>
              </w:rPr>
              <w:t>企業概況</w:t>
            </w:r>
            <w:r w:rsidR="00606940" w:rsidRPr="00EF3030">
              <w:rPr>
                <w:rFonts w:ascii="微軟正黑體" w:eastAsia="微軟正黑體" w:hAnsi="微軟正黑體" w:hint="eastAsia"/>
              </w:rPr>
              <w:t>，</w:t>
            </w:r>
            <w:r w:rsidRPr="00EF3030">
              <w:rPr>
                <w:rFonts w:ascii="微軟正黑體" w:eastAsia="微軟正黑體" w:hAnsi="微軟正黑體" w:hint="eastAsia"/>
              </w:rPr>
              <w:t>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51D09" w:rsidRPr="00EF3030" w:rsidRDefault="00E51D09" w:rsidP="00FD14C5">
      <w:pPr>
        <w:pStyle w:val="af0"/>
        <w:numPr>
          <w:ilvl w:val="1"/>
          <w:numId w:val="38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946FA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E51D09" w:rsidRPr="00EF3030" w:rsidRDefault="004E42B5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lastRenderedPageBreak/>
              <w:t>藉由利害關係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到之結果，</w:t>
            </w:r>
            <w:r w:rsidRPr="00EF3030">
              <w:rPr>
                <w:rFonts w:ascii="微軟正黑體" w:eastAsia="微軟正黑體" w:hAnsi="微軟正黑體" w:hint="eastAsia"/>
              </w:rPr>
              <w:lastRenderedPageBreak/>
              <w:t>組織採取的回饋行動，以及該結果如何改變組織制訂策略。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治理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績效</w:t>
            </w:r>
          </w:p>
          <w:p w:rsidR="00E51D09" w:rsidRPr="00EF3030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EF3030" w:rsidRDefault="00BA4DEE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BA4DEE">
              <w:rPr>
                <w:rFonts w:ascii="微軟正黑體" w:eastAsia="微軟正黑體" w:hAnsi="微軟正黑體" w:hint="eastAsia"/>
              </w:rPr>
              <w:t>重大性議題所帶來的衝擊資訊與經濟、環境與社會績效、</w:t>
            </w:r>
            <w:r w:rsidRPr="00BA4DEE">
              <w:rPr>
                <w:rFonts w:ascii="微軟正黑體" w:eastAsia="微軟正黑體" w:hAnsi="微軟正黑體" w:hint="eastAsia"/>
                <w:color w:val="FF0000"/>
              </w:rPr>
              <w:t>合</w:t>
            </w:r>
            <w:proofErr w:type="gramStart"/>
            <w:r w:rsidRPr="00BA4DEE">
              <w:rPr>
                <w:rFonts w:ascii="微軟正黑體" w:eastAsia="微軟正黑體" w:hAnsi="微軟正黑體" w:hint="eastAsia"/>
                <w:color w:val="FF0000"/>
              </w:rPr>
              <w:t>規</w:t>
            </w:r>
            <w:proofErr w:type="gramEnd"/>
            <w:r w:rsidRPr="00BA4DEE">
              <w:rPr>
                <w:rFonts w:ascii="微軟正黑體" w:eastAsia="微軟正黑體" w:hAnsi="微軟正黑體" w:hint="eastAsia"/>
                <w:color w:val="FF0000"/>
              </w:rPr>
              <w:t>性之</w:t>
            </w:r>
            <w:r w:rsidRPr="00BA4DEE">
              <w:rPr>
                <w:rFonts w:ascii="微軟正黑體" w:eastAsia="微軟正黑體" w:hAnsi="微軟正黑體" w:hint="eastAsia"/>
              </w:rPr>
              <w:t>紀錄及其說明等。</w:t>
            </w:r>
          </w:p>
        </w:tc>
        <w:tc>
          <w:tcPr>
            <w:tcW w:w="1417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EF3030" w:rsidRDefault="00E51D09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0F3565">
        <w:trPr>
          <w:trHeight w:val="20"/>
        </w:trPr>
        <w:tc>
          <w:tcPr>
            <w:tcW w:w="1951" w:type="dxa"/>
            <w:vAlign w:val="center"/>
          </w:tcPr>
          <w:p w:rsidR="00BA4DEE" w:rsidRPr="00BA4DEE" w:rsidRDefault="00BA4DEE" w:rsidP="00BA4DEE">
            <w:pPr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BA4DEE">
              <w:rPr>
                <w:rFonts w:ascii="微軟正黑體" w:eastAsia="微軟正黑體" w:hAnsi="微軟正黑體" w:hint="eastAsia"/>
              </w:rPr>
              <w:t>保證</w:t>
            </w:r>
            <w:r w:rsidRPr="00BA4DEE">
              <w:rPr>
                <w:rFonts w:ascii="微軟正黑體" w:eastAsia="微軟正黑體" w:hAnsi="微軟正黑體" w:cs="Arial" w:hint="eastAsia"/>
                <w:bCs/>
                <w:color w:val="FF0000"/>
                <w:kern w:val="24"/>
                <w:sz w:val="26"/>
                <w:szCs w:val="26"/>
              </w:rPr>
              <w:t>/確信</w:t>
            </w:r>
          </w:p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0F3565" w:rsidRPr="00EF3030" w:rsidRDefault="000F3565" w:rsidP="000F3565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F3030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0F3565" w:rsidRPr="00EF3030" w:rsidRDefault="000F3565" w:rsidP="000F356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Pr="00EF3030" w:rsidRDefault="00D97E12" w:rsidP="008B6312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EF3030" w:rsidRDefault="004E42B5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展現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可取得性</w:t>
            </w:r>
            <w:r w:rsidRPr="00EF3030">
              <w:rPr>
                <w:rFonts w:ascii="微軟正黑體" w:eastAsia="微軟正黑體" w:hAnsi="微軟正黑體"/>
              </w:rPr>
              <w:t>(accessibility)</w:t>
            </w:r>
            <w:r w:rsidRPr="00EF3030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E37D8D">
        <w:trPr>
          <w:trHeight w:val="20"/>
        </w:trPr>
        <w:tc>
          <w:tcPr>
            <w:tcW w:w="1951" w:type="dxa"/>
            <w:vAlign w:val="center"/>
          </w:tcPr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架構</w:t>
            </w:r>
          </w:p>
          <w:p w:rsidR="00D97E12" w:rsidRPr="00EF3030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EF3030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部分：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報告總結的部分，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二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完整的索引設計，</w:t>
            </w:r>
            <w:r w:rsidRPr="00EF3030">
              <w:rPr>
                <w:rFonts w:ascii="微軟正黑體" w:eastAsia="微軟正黑體" w:hAnsi="微軟正黑體"/>
              </w:rPr>
              <w:t xml:space="preserve"> (</w:t>
            </w:r>
            <w:r w:rsidRPr="00EF3030">
              <w:rPr>
                <w:rFonts w:ascii="微軟正黑體" w:eastAsia="微軟正黑體" w:hAnsi="微軟正黑體" w:hint="eastAsia"/>
              </w:rPr>
              <w:t>三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EF3030" w:rsidRDefault="00D97E12" w:rsidP="00E37D8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Default="008B6312" w:rsidP="008B6312">
      <w:pPr>
        <w:spacing w:beforeLines="100" w:before="240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第二部份</w:t>
      </w:r>
      <w:r>
        <w:rPr>
          <w:rFonts w:ascii="微軟正黑體" w:eastAsia="微軟正黑體" w:hAnsi="微軟正黑體" w:hint="eastAsia"/>
          <w:b/>
          <w:sz w:val="28"/>
        </w:rPr>
        <w:t>】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、</w:t>
      </w:r>
      <w:r w:rsidR="000A12B4" w:rsidRPr="00EF303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BA4DEE" w:rsidRPr="00EF3030" w:rsidTr="002E2578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CSR專區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完整性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Default="00BA4DEE" w:rsidP="002E2578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6"/>
                <w:szCs w:val="26"/>
              </w:rPr>
            </w:pP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網頁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管理與即時更新</w:t>
            </w:r>
          </w:p>
          <w:p w:rsidR="00BA4DEE" w:rsidRPr="00EF3030" w:rsidRDefault="00BA4DEE" w:rsidP="002E2578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:rsidR="00BA4DEE" w:rsidRPr="00EF3030" w:rsidRDefault="00BA4DEE" w:rsidP="002E2578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  </w:t>
            </w: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電子版報告書與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關鍵</w:t>
            </w: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資訊連結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EF3030">
              <w:rPr>
                <w:rFonts w:ascii="微軟正黑體" w:eastAsia="微軟正黑體" w:hAnsi="微軟正黑體"/>
              </w:rPr>
              <w:t>(ESG)</w:t>
            </w:r>
            <w:r w:rsidRPr="00EF3030">
              <w:rPr>
                <w:rFonts w:ascii="微軟正黑體" w:eastAsia="微軟正黑體" w:hAnsi="微軟正黑體" w:hint="eastAsia"/>
              </w:rPr>
              <w:t>以及供應鏈管理等四項議題之揭露、電子版報告書與其他資訊連結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多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元</w:t>
            </w: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媒體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展現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F3030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有網站地圖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站內搜尋引擎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是否將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專區分類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是否說明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專區的分類項目、是否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設計線上回饋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信箱，網路直接填寫或連結至電子信箱/是否設計有問卷填寫的連結、是否有社群網站並實際運作</w:t>
            </w:r>
            <w:r w:rsidRPr="00EF3030">
              <w:rPr>
                <w:rFonts w:ascii="微軟正黑體" w:eastAsia="微軟正黑體" w:hAnsi="微軟正黑體"/>
              </w:rPr>
              <w:t>(Twitter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r w:rsidRPr="00EF3030">
              <w:rPr>
                <w:rFonts w:ascii="微軟正黑體" w:eastAsia="微軟正黑體" w:hAnsi="微軟正黑體"/>
              </w:rPr>
              <w:t>FB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Pr="00EF3030">
              <w:rPr>
                <w:rFonts w:ascii="微軟正黑體" w:eastAsia="微軟正黑體" w:hAnsi="微軟正黑體"/>
              </w:rPr>
              <w:t>P</w:t>
            </w:r>
            <w:r w:rsidRPr="00EF3030">
              <w:rPr>
                <w:rFonts w:ascii="微軟正黑體" w:eastAsia="微軟正黑體" w:hAnsi="微軟正黑體" w:hint="eastAsia"/>
              </w:rPr>
              <w:t>l</w:t>
            </w:r>
            <w:r w:rsidRPr="00EF3030">
              <w:rPr>
                <w:rFonts w:ascii="微軟正黑體" w:eastAsia="微軟正黑體" w:hAnsi="微軟正黑體"/>
              </w:rPr>
              <w:t>urk</w:t>
            </w:r>
            <w:proofErr w:type="spellEnd"/>
            <w:proofErr w:type="gramStart"/>
            <w:r w:rsidRPr="00EF3030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)/</w:t>
            </w:r>
            <w:r w:rsidRPr="00EF3030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</w:tbl>
    <w:p w:rsidR="008B6312" w:rsidRDefault="008B6312" w:rsidP="008B6312">
      <w:pPr>
        <w:spacing w:beforeLines="100" w:before="240"/>
        <w:rPr>
          <w:rFonts w:ascii="微軟正黑體" w:eastAsia="微軟正黑體" w:hAnsi="微軟正黑體"/>
          <w:b/>
          <w:sz w:val="28"/>
        </w:rPr>
      </w:pPr>
    </w:p>
    <w:p w:rsidR="008B6312" w:rsidRDefault="008B6312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:rsidR="008B6312" w:rsidRDefault="008B6312" w:rsidP="008B631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貳</w:t>
      </w:r>
      <w:r w:rsidRPr="00EF3030">
        <w:rPr>
          <w:rFonts w:ascii="微軟正黑體" w:eastAsia="微軟正黑體" w:hAnsi="微軟正黑體" w:hint="eastAsia"/>
          <w:b/>
          <w:sz w:val="28"/>
        </w:rPr>
        <w:t>、企業永續報告</w:t>
      </w:r>
      <w:r>
        <w:rPr>
          <w:rFonts w:ascii="微軟正黑體" w:eastAsia="微軟正黑體" w:hAnsi="微軟正黑體" w:hint="eastAsia"/>
          <w:b/>
          <w:sz w:val="28"/>
        </w:rPr>
        <w:t>(英文報告書)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*如未報名本獎</w:t>
      </w:r>
      <w:r w:rsidR="007A7208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，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無須填寫</w:t>
      </w:r>
    </w:p>
    <w:p w:rsidR="008B6312" w:rsidRPr="00EF3030" w:rsidRDefault="008B6312" w:rsidP="008B631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Pr="00EF3030">
        <w:rPr>
          <w:rFonts w:ascii="微軟正黑體" w:eastAsia="微軟正黑體" w:hAnsi="微軟正黑體" w:hint="eastAsia"/>
          <w:b/>
          <w:sz w:val="28"/>
        </w:rPr>
        <w:t>第一部分</w:t>
      </w:r>
      <w:r>
        <w:rPr>
          <w:rFonts w:ascii="微軟正黑體" w:eastAsia="微軟正黑體" w:hAnsi="微軟正黑體" w:hint="eastAsia"/>
          <w:b/>
          <w:sz w:val="28"/>
        </w:rPr>
        <w:t>】</w:t>
      </w:r>
    </w:p>
    <w:p w:rsidR="00BA4DEE" w:rsidRPr="00EF3030" w:rsidRDefault="00BA4DEE" w:rsidP="00BA4DEE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完整性</w:t>
      </w:r>
      <w:r w:rsidRPr="00EF3030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BA4DEE" w:rsidRPr="00EF3030" w:rsidTr="002E2578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重大性</w:t>
            </w:r>
            <w:r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BA4DEE" w:rsidRPr="00EF3030" w:rsidRDefault="00BA4DEE" w:rsidP="002E257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策略</w:t>
            </w:r>
            <w:r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EF303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組織介紹</w:t>
            </w:r>
            <w:r w:rsidRPr="00EF3030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主要評選企業概況，包含：主要產品與服務、財務績效、地理分布與員工資訊、整體環境與組織營運之關聯性等資訊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</w:tbl>
    <w:p w:rsidR="00BA4DEE" w:rsidRPr="00EF3030" w:rsidRDefault="00BA4DEE" w:rsidP="00BA4DEE">
      <w:pPr>
        <w:pStyle w:val="af0"/>
        <w:numPr>
          <w:ilvl w:val="1"/>
          <w:numId w:val="38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BA4DEE" w:rsidRPr="00EF3030" w:rsidTr="002E2578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治理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績效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BA4DEE">
              <w:rPr>
                <w:rFonts w:ascii="微軟正黑體" w:eastAsia="微軟正黑體" w:hAnsi="微軟正黑體" w:hint="eastAsia"/>
              </w:rPr>
              <w:t>重大性議題所帶來的衝擊資訊與經濟、環境與社會績效、</w:t>
            </w:r>
            <w:r w:rsidRPr="00BA4DEE">
              <w:rPr>
                <w:rFonts w:ascii="微軟正黑體" w:eastAsia="微軟正黑體" w:hAnsi="微軟正黑體" w:hint="eastAsia"/>
                <w:color w:val="FF0000"/>
              </w:rPr>
              <w:t>合</w:t>
            </w:r>
            <w:proofErr w:type="gramStart"/>
            <w:r w:rsidRPr="00BA4DEE">
              <w:rPr>
                <w:rFonts w:ascii="微軟正黑體" w:eastAsia="微軟正黑體" w:hAnsi="微軟正黑體" w:hint="eastAsia"/>
                <w:color w:val="FF0000"/>
              </w:rPr>
              <w:t>規</w:t>
            </w:r>
            <w:proofErr w:type="gramEnd"/>
            <w:r w:rsidRPr="00BA4DEE">
              <w:rPr>
                <w:rFonts w:ascii="微軟正黑體" w:eastAsia="微軟正黑體" w:hAnsi="微軟正黑體" w:hint="eastAsia"/>
                <w:color w:val="FF0000"/>
              </w:rPr>
              <w:t>性之</w:t>
            </w:r>
            <w:r w:rsidRPr="00BA4DEE">
              <w:rPr>
                <w:rFonts w:ascii="微軟正黑體" w:eastAsia="微軟正黑體" w:hAnsi="微軟正黑體" w:hint="eastAsia"/>
              </w:rPr>
              <w:t>紀錄及其說明等。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BA4DEE" w:rsidRDefault="00BA4DEE" w:rsidP="002E2578">
            <w:pPr>
              <w:jc w:val="center"/>
              <w:rPr>
                <w:rFonts w:ascii="微軟正黑體" w:eastAsia="微軟正黑體" w:hAnsi="微軟正黑體"/>
                <w:kern w:val="2"/>
              </w:rPr>
            </w:pPr>
            <w:r w:rsidRPr="00BA4DEE">
              <w:rPr>
                <w:rFonts w:ascii="微軟正黑體" w:eastAsia="微軟正黑體" w:hAnsi="微軟正黑體" w:hint="eastAsia"/>
              </w:rPr>
              <w:t>保證</w:t>
            </w:r>
            <w:r w:rsidRPr="00BA4DEE">
              <w:rPr>
                <w:rFonts w:ascii="微軟正黑體" w:eastAsia="微軟正黑體" w:hAnsi="微軟正黑體" w:cs="Arial" w:hint="eastAsia"/>
                <w:bCs/>
                <w:color w:val="FF0000"/>
                <w:kern w:val="24"/>
                <w:sz w:val="26"/>
                <w:szCs w:val="26"/>
              </w:rPr>
              <w:t>/確信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F3030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A4DEE" w:rsidRPr="00EF3030" w:rsidRDefault="00BA4DEE" w:rsidP="00BA4DEE">
      <w:pPr>
        <w:pStyle w:val="af0"/>
        <w:numPr>
          <w:ilvl w:val="1"/>
          <w:numId w:val="38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BA4DEE" w:rsidRPr="00EF3030" w:rsidTr="002E2578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展現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可取得性</w:t>
            </w:r>
            <w:r w:rsidRPr="00EF3030">
              <w:rPr>
                <w:rFonts w:ascii="微軟正黑體" w:eastAsia="微軟正黑體" w:hAnsi="微軟正黑體"/>
              </w:rPr>
              <w:t>(accessibility)</w:t>
            </w:r>
            <w:r w:rsidRPr="00EF3030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架構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部分：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報告總結的部分，</w:t>
            </w:r>
            <w:r w:rsidRPr="00EF3030">
              <w:rPr>
                <w:rFonts w:ascii="微軟正黑體" w:eastAsia="微軟正黑體" w:hAnsi="微軟正黑體"/>
              </w:rPr>
              <w:t>(</w:t>
            </w:r>
            <w:r w:rsidRPr="00EF3030">
              <w:rPr>
                <w:rFonts w:ascii="微軟正黑體" w:eastAsia="微軟正黑體" w:hAnsi="微軟正黑體" w:hint="eastAsia"/>
              </w:rPr>
              <w:t>二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完整的索引設計，</w:t>
            </w:r>
            <w:r w:rsidRPr="00EF3030">
              <w:rPr>
                <w:rFonts w:ascii="微軟正黑體" w:eastAsia="微軟正黑體" w:hAnsi="微軟正黑體"/>
              </w:rPr>
              <w:t xml:space="preserve"> (</w:t>
            </w:r>
            <w:r w:rsidRPr="00EF3030">
              <w:rPr>
                <w:rFonts w:ascii="微軟正黑體" w:eastAsia="微軟正黑體" w:hAnsi="微軟正黑體" w:hint="eastAsia"/>
              </w:rPr>
              <w:t>三</w:t>
            </w:r>
            <w:r w:rsidRPr="00EF3030">
              <w:rPr>
                <w:rFonts w:ascii="微軟正黑體" w:eastAsia="微軟正黑體" w:hAnsi="微軟正黑體"/>
              </w:rPr>
              <w:t>)</w:t>
            </w:r>
            <w:r w:rsidRPr="00EF3030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A4DEE" w:rsidRDefault="00BA4DEE" w:rsidP="00BA4DEE">
      <w:pPr>
        <w:spacing w:beforeLines="100" w:before="240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</w:t>
      </w:r>
      <w:r w:rsidRPr="00EF3030">
        <w:rPr>
          <w:rFonts w:ascii="微軟正黑體" w:eastAsia="微軟正黑體" w:hAnsi="微軟正黑體" w:hint="eastAsia"/>
          <w:b/>
          <w:sz w:val="28"/>
        </w:rPr>
        <w:t>第二部份</w:t>
      </w:r>
      <w:r>
        <w:rPr>
          <w:rFonts w:ascii="微軟正黑體" w:eastAsia="微軟正黑體" w:hAnsi="微軟正黑體" w:hint="eastAsia"/>
          <w:b/>
          <w:sz w:val="28"/>
        </w:rPr>
        <w:t>】</w:t>
      </w:r>
      <w:r w:rsidRPr="00EF3030">
        <w:rPr>
          <w:rFonts w:ascii="微軟正黑體" w:eastAsia="微軟正黑體" w:hAnsi="微軟正黑體" w:hint="eastAsia"/>
          <w:b/>
          <w:sz w:val="28"/>
        </w:rPr>
        <w:t>、</w:t>
      </w:r>
      <w:r w:rsidRPr="00EF303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BA4DEE" w:rsidRPr="00EF3030" w:rsidTr="002E2578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CSR專區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完整性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Default="00BA4DEE" w:rsidP="002E2578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6"/>
                <w:szCs w:val="26"/>
              </w:rPr>
            </w:pP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網頁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管理與即時更新</w:t>
            </w:r>
          </w:p>
          <w:p w:rsidR="00BA4DEE" w:rsidRPr="00EF3030" w:rsidRDefault="00BA4DEE" w:rsidP="002E2578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:rsidR="00BA4DEE" w:rsidRPr="00EF3030" w:rsidRDefault="00BA4DEE" w:rsidP="002E2578">
            <w:pPr>
              <w:pStyle w:val="af0"/>
              <w:numPr>
                <w:ilvl w:val="0"/>
                <w:numId w:val="79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  </w:t>
            </w: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電子版報告書與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關鍵</w:t>
            </w: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資訊連結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EF3030">
              <w:rPr>
                <w:rFonts w:ascii="微軟正黑體" w:eastAsia="微軟正黑體" w:hAnsi="微軟正黑體"/>
              </w:rPr>
              <w:t>(ESG)</w:t>
            </w:r>
            <w:r w:rsidRPr="00EF3030">
              <w:rPr>
                <w:rFonts w:ascii="微軟正黑體" w:eastAsia="微軟正黑體" w:hAnsi="微軟正黑體" w:hint="eastAsia"/>
              </w:rPr>
              <w:t>以及供應鏈管理等四項議題之揭露、電子版報告書與其他資訊連結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多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元</w:t>
            </w:r>
            <w:r w:rsidRPr="005A1690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媒體</w:t>
            </w:r>
            <w:r w:rsidRPr="005A1690">
              <w:rPr>
                <w:rFonts w:ascii="微軟正黑體" w:eastAsia="微軟正黑體" w:hAnsi="微軟正黑體" w:cs="標楷體" w:hint="eastAsia"/>
                <w:color w:val="FF0000"/>
                <w:sz w:val="26"/>
                <w:szCs w:val="26"/>
              </w:rPr>
              <w:t>展現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F3030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有網站地圖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站內搜尋引擎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是否將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專區分類</w:t>
            </w:r>
            <w:r w:rsidRPr="00EF3030">
              <w:rPr>
                <w:rFonts w:ascii="微軟正黑體" w:eastAsia="微軟正黑體" w:hAnsi="微軟正黑體"/>
              </w:rPr>
              <w:t>/</w:t>
            </w:r>
            <w:r w:rsidRPr="00EF3030">
              <w:rPr>
                <w:rFonts w:ascii="微軟正黑體" w:eastAsia="微軟正黑體" w:hAnsi="微軟正黑體" w:hint="eastAsia"/>
              </w:rPr>
              <w:t>是否說明</w:t>
            </w:r>
            <w:r w:rsidRPr="00EF3030">
              <w:rPr>
                <w:rFonts w:ascii="微軟正黑體" w:eastAsia="微軟正黑體" w:hAnsi="微軟正黑體"/>
              </w:rPr>
              <w:t>CSR</w:t>
            </w:r>
            <w:r w:rsidRPr="00EF3030">
              <w:rPr>
                <w:rFonts w:ascii="微軟正黑體" w:eastAsia="微軟正黑體" w:hAnsi="微軟正黑體" w:hint="eastAsia"/>
              </w:rPr>
              <w:t>專區的分類項目、是否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設計線上回饋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信箱，網路直接填寫或連結至電子信箱/是否設計有問卷填寫的連結、是否有社群網站並實際運作</w:t>
            </w:r>
            <w:r w:rsidRPr="00EF3030">
              <w:rPr>
                <w:rFonts w:ascii="微軟正黑體" w:eastAsia="微軟正黑體" w:hAnsi="微軟正黑體"/>
              </w:rPr>
              <w:t>(Twitter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r w:rsidRPr="00EF3030">
              <w:rPr>
                <w:rFonts w:ascii="微軟正黑體" w:eastAsia="微軟正黑體" w:hAnsi="微軟正黑體"/>
              </w:rPr>
              <w:t>FB</w:t>
            </w:r>
            <w:r w:rsidRPr="00EF3030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Pr="00EF3030">
              <w:rPr>
                <w:rFonts w:ascii="微軟正黑體" w:eastAsia="微軟正黑體" w:hAnsi="微軟正黑體"/>
              </w:rPr>
              <w:t>P</w:t>
            </w:r>
            <w:r w:rsidRPr="00EF3030">
              <w:rPr>
                <w:rFonts w:ascii="微軟正黑體" w:eastAsia="微軟正黑體" w:hAnsi="微軟正黑體" w:hint="eastAsia"/>
              </w:rPr>
              <w:t>l</w:t>
            </w:r>
            <w:r w:rsidRPr="00EF3030">
              <w:rPr>
                <w:rFonts w:ascii="微軟正黑體" w:eastAsia="微軟正黑體" w:hAnsi="微軟正黑體"/>
              </w:rPr>
              <w:t>urk</w:t>
            </w:r>
            <w:proofErr w:type="spellEnd"/>
            <w:proofErr w:type="gramStart"/>
            <w:r w:rsidRPr="00EF3030">
              <w:rPr>
                <w:rFonts w:ascii="微軟正黑體" w:eastAsia="微軟正黑體" w:hAnsi="微軟正黑體" w:hint="eastAsia"/>
              </w:rPr>
              <w:t>或是微博等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)/</w:t>
            </w:r>
            <w:r w:rsidRPr="00EF3030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  <w:tr w:rsidR="00BA4DEE" w:rsidRPr="00EF3030" w:rsidTr="002E2578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DEE" w:rsidRPr="00EF3030" w:rsidRDefault="00BA4DEE" w:rsidP="002E2578">
            <w:pPr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EE" w:rsidRPr="00EF3030" w:rsidRDefault="00BA4DEE" w:rsidP="002E2578">
            <w:pPr>
              <w:rPr>
                <w:rFonts w:ascii="微軟正黑體" w:eastAsia="微軟正黑體" w:hAnsi="微軟正黑體"/>
              </w:rPr>
            </w:pPr>
          </w:p>
        </w:tc>
      </w:tr>
    </w:tbl>
    <w:p w:rsidR="00BA4DEE" w:rsidRDefault="00BA4DEE" w:rsidP="00BA4DEE">
      <w:pPr>
        <w:spacing w:beforeLines="100" w:before="240"/>
        <w:rPr>
          <w:rFonts w:ascii="微軟正黑體" w:eastAsia="微軟正黑體" w:hAnsi="微軟正黑體"/>
          <w:b/>
          <w:sz w:val="28"/>
        </w:rPr>
      </w:pPr>
    </w:p>
    <w:p w:rsidR="008B6312" w:rsidRDefault="008B6312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bookmarkStart w:id="2" w:name="_GoBack"/>
      <w:bookmarkEnd w:id="2"/>
      <w:r>
        <w:rPr>
          <w:rFonts w:ascii="微軟正黑體" w:eastAsia="微軟正黑體" w:hAnsi="微軟正黑體"/>
          <w:b/>
          <w:sz w:val="28"/>
        </w:rPr>
        <w:br w:type="page"/>
      </w:r>
    </w:p>
    <w:p w:rsidR="008B6312" w:rsidRDefault="008B6312" w:rsidP="008B631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參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、</w:t>
      </w:r>
      <w:r w:rsidR="00186BBB" w:rsidRPr="00EF3030">
        <w:rPr>
          <w:rFonts w:ascii="微軟正黑體" w:eastAsia="微軟正黑體" w:hAnsi="微軟正黑體" w:hint="eastAsia"/>
          <w:b/>
          <w:sz w:val="28"/>
        </w:rPr>
        <w:t>企業綜合</w:t>
      </w:r>
      <w:r w:rsidR="00D97E12" w:rsidRPr="00EF3030">
        <w:rPr>
          <w:rFonts w:ascii="微軟正黑體" w:eastAsia="微軟正黑體" w:hAnsi="微軟正黑體" w:hint="eastAsia"/>
          <w:b/>
          <w:sz w:val="28"/>
        </w:rPr>
        <w:t>績效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*如未</w:t>
      </w:r>
      <w:proofErr w:type="gramStart"/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報名本獎</w:t>
      </w:r>
      <w:proofErr w:type="gramEnd"/>
      <w:r w:rsidR="007A7208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，</w:t>
      </w:r>
      <w:r w:rsidRPr="008B6312">
        <w:rPr>
          <w:rFonts w:ascii="微軟正黑體" w:eastAsia="微軟正黑體" w:hAnsi="微軟正黑體" w:hint="eastAsia"/>
          <w:b/>
          <w:color w:val="FFFFFF" w:themeColor="background1"/>
          <w:sz w:val="28"/>
          <w:shd w:val="clear" w:color="auto" w:fill="4F81BD" w:themeFill="accent1"/>
        </w:rPr>
        <w:t>無須填寫</w:t>
      </w:r>
    </w:p>
    <w:p w:rsidR="00ED10E0" w:rsidRPr="008B6312" w:rsidRDefault="00ED10E0" w:rsidP="008B6312">
      <w:pPr>
        <w:spacing w:beforeLines="100" w:before="240"/>
        <w:rPr>
          <w:rFonts w:ascii="微軟正黑體" w:eastAsia="微軟正黑體" w:hAnsi="微軟正黑體"/>
          <w:b/>
          <w:sz w:val="28"/>
        </w:rPr>
      </w:pP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EF3030" w:rsidRPr="00EF3030" w:rsidTr="00B2749A">
        <w:tc>
          <w:tcPr>
            <w:tcW w:w="1951" w:type="dxa"/>
            <w:shd w:val="clear" w:color="auto" w:fill="B6DDE8" w:themeFill="accent5" w:themeFillTint="66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/>
                <w:b/>
              </w:rPr>
              <w:t>主要評選構面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186BBB" w:rsidRPr="00EF3030" w:rsidRDefault="00F77BB4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186BBB" w:rsidRPr="00EF3030" w:rsidRDefault="00B2749A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自評</w:t>
            </w:r>
            <w:r w:rsidR="00F77BB4" w:rsidRPr="00EF3030">
              <w:rPr>
                <w:rFonts w:ascii="微軟正黑體" w:eastAsia="微軟正黑體" w:hAnsi="微軟正黑體" w:hint="eastAsia"/>
                <w:b/>
              </w:rPr>
              <w:t>分數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3030">
              <w:rPr>
                <w:rFonts w:ascii="微軟正黑體" w:eastAsia="微軟正黑體" w:hAnsi="微軟正黑體" w:hint="eastAsia"/>
                <w:b/>
              </w:rPr>
              <w:t>頁</w:t>
            </w:r>
            <w:r w:rsidR="00C116DD" w:rsidRPr="00EF3030">
              <w:rPr>
                <w:rFonts w:ascii="微軟正黑體" w:eastAsia="微軟正黑體" w:hAnsi="微軟正黑體" w:hint="eastAsia"/>
                <w:b/>
              </w:rPr>
              <w:t>碼</w:t>
            </w:r>
          </w:p>
        </w:tc>
      </w:tr>
      <w:tr w:rsidR="00EF3030" w:rsidRPr="00EF3030" w:rsidTr="00B2749A">
        <w:trPr>
          <w:trHeight w:val="919"/>
        </w:trPr>
        <w:tc>
          <w:tcPr>
            <w:tcW w:w="1951" w:type="dxa"/>
            <w:vAlign w:val="center"/>
          </w:tcPr>
          <w:p w:rsidR="00B2749A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企業永續</w:t>
            </w:r>
          </w:p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願景與策略</w:t>
            </w:r>
            <w:r w:rsidR="00B2749A"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F14419" w:rsidRPr="00EF3030" w:rsidRDefault="00F14419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與核心理念之宏觀性及產業領導性</w:t>
            </w:r>
          </w:p>
          <w:p w:rsidR="00F14419" w:rsidRPr="00EF3030" w:rsidRDefault="00D44083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企業永續經營方針之合宜性</w:t>
            </w:r>
          </w:p>
          <w:p w:rsidR="00186BBB" w:rsidRPr="00EF3030" w:rsidRDefault="00F14419" w:rsidP="00D44083">
            <w:pPr>
              <w:pStyle w:val="af0"/>
              <w:numPr>
                <w:ilvl w:val="0"/>
                <w:numId w:val="6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EF3030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EF3030">
              <w:rPr>
                <w:rFonts w:ascii="微軟正黑體" w:eastAsia="微軟正黑體" w:hAnsi="微軟正黑體" w:hint="eastAsia"/>
              </w:rPr>
              <w:t>與全球永續發展之關聯性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09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</w:t>
            </w:r>
            <w:r w:rsidRPr="00EF3030">
              <w:rPr>
                <w:rFonts w:ascii="微軟正黑體" w:eastAsia="微軟正黑體" w:hAnsi="微軟正黑體"/>
              </w:rPr>
              <w:t>治理績效</w:t>
            </w:r>
            <w:r w:rsidR="00B2749A" w:rsidRPr="00EF3030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企業治理程</w:t>
            </w:r>
            <w:r w:rsidRPr="00EF3030">
              <w:rPr>
                <w:rFonts w:ascii="微軟正黑體" w:eastAsia="微軟正黑體" w:hAnsi="微軟正黑體" w:hint="eastAsia"/>
              </w:rPr>
              <w:t>序</w:t>
            </w:r>
          </w:p>
          <w:p w:rsidR="00B84AD5" w:rsidRPr="00EF3030" w:rsidRDefault="00F77BB4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股東權益</w:t>
            </w:r>
            <w:r w:rsidRPr="00EF3030">
              <w:rPr>
                <w:rFonts w:ascii="微軟正黑體" w:eastAsia="微軟正黑體" w:hAnsi="微軟正黑體" w:hint="eastAsia"/>
              </w:rPr>
              <w:t>及</w:t>
            </w:r>
            <w:r w:rsidRPr="00EF3030">
              <w:rPr>
                <w:rFonts w:ascii="微軟正黑體" w:eastAsia="微軟正黑體" w:hAnsi="微軟正黑體"/>
              </w:rPr>
              <w:t>董事會</w:t>
            </w:r>
            <w:r w:rsidRPr="00EF3030">
              <w:rPr>
                <w:rFonts w:ascii="微軟正黑體" w:eastAsia="微軟正黑體" w:hAnsi="微軟正黑體" w:hint="eastAsia"/>
              </w:rPr>
              <w:t>運作</w:t>
            </w:r>
          </w:p>
          <w:p w:rsidR="00B84AD5" w:rsidRPr="00EF3030" w:rsidRDefault="00B84AD5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人才發展與培育</w:t>
            </w:r>
          </w:p>
          <w:p w:rsidR="00186BBB" w:rsidRPr="00EF3030" w:rsidRDefault="00B84AD5" w:rsidP="00D44083">
            <w:pPr>
              <w:pStyle w:val="af0"/>
              <w:numPr>
                <w:ilvl w:val="0"/>
                <w:numId w:val="6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企業永續或企業社會責任等相關委員會運作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7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財務經營績效</w:t>
            </w:r>
            <w:r w:rsidR="00B2749A" w:rsidRPr="00EF3030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B2749A" w:rsidRPr="00EF3030" w:rsidRDefault="00F14419" w:rsidP="00D44083">
            <w:pPr>
              <w:pStyle w:val="af0"/>
              <w:numPr>
                <w:ilvl w:val="0"/>
                <w:numId w:val="6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  <w:bCs/>
              </w:rPr>
              <w:t>財務績效獲利表現</w:t>
            </w:r>
          </w:p>
          <w:p w:rsidR="00186BBB" w:rsidRPr="00EF3030" w:rsidRDefault="00F14419" w:rsidP="00D44083">
            <w:pPr>
              <w:pStyle w:val="af0"/>
              <w:numPr>
                <w:ilvl w:val="0"/>
                <w:numId w:val="6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財務績效與創新產品或商業模式間之關聯性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321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環境</w:t>
            </w:r>
            <w:r w:rsidR="00C116DD" w:rsidRPr="00EF3030">
              <w:rPr>
                <w:rFonts w:ascii="微軟正黑體" w:eastAsia="微軟正黑體" w:hAnsi="微軟正黑體" w:hint="eastAsia"/>
              </w:rPr>
              <w:t>管理</w:t>
            </w:r>
            <w:r w:rsidRPr="00EF3030">
              <w:rPr>
                <w:rFonts w:ascii="微軟正黑體" w:eastAsia="微軟正黑體" w:hAnsi="微軟正黑體"/>
              </w:rPr>
              <w:t>績效</w:t>
            </w:r>
            <w:r w:rsidRPr="00EF3030">
              <w:rPr>
                <w:rFonts w:ascii="微軟正黑體" w:eastAsia="微軟正黑體" w:hAnsi="微軟正黑體" w:hint="eastAsia"/>
              </w:rPr>
              <w:t>15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氣候變</w:t>
            </w:r>
            <w:r w:rsidR="00D97E12" w:rsidRPr="00EF3030">
              <w:rPr>
                <w:rFonts w:ascii="微軟正黑體" w:eastAsia="微軟正黑體" w:hAnsi="微軟正黑體" w:hint="eastAsia"/>
              </w:rPr>
              <w:t>化</w:t>
            </w:r>
            <w:r w:rsidRPr="00EF3030">
              <w:rPr>
                <w:rFonts w:ascii="微軟正黑體" w:eastAsia="微軟正黑體" w:hAnsi="微軟正黑體"/>
              </w:rPr>
              <w:t>因應作為</w:t>
            </w:r>
          </w:p>
          <w:p w:rsidR="00B84AD5" w:rsidRPr="00EF3030" w:rsidRDefault="00B2749A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能</w:t>
            </w:r>
            <w:r w:rsidR="00F77BB4" w:rsidRPr="00EF3030">
              <w:rPr>
                <w:rFonts w:ascii="微軟正黑體" w:eastAsia="微軟正黑體" w:hAnsi="微軟正黑體"/>
              </w:rPr>
              <w:t>資源管理</w:t>
            </w:r>
            <w:r w:rsidR="00D97E12" w:rsidRPr="00EF3030">
              <w:rPr>
                <w:rFonts w:ascii="微軟正黑體" w:eastAsia="微軟正黑體" w:hAnsi="微軟正黑體" w:hint="eastAsia"/>
              </w:rPr>
              <w:t>措施</w:t>
            </w:r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="00B84AD5"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1]</w:t>
            </w:r>
          </w:p>
          <w:p w:rsidR="00186BBB" w:rsidRPr="00EF3030" w:rsidRDefault="00B84AD5" w:rsidP="00D44083">
            <w:pPr>
              <w:pStyle w:val="af0"/>
              <w:numPr>
                <w:ilvl w:val="0"/>
                <w:numId w:val="6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環境保護績效</w:t>
            </w:r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Pr="00EF3030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2]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202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557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社會</w:t>
            </w:r>
            <w:r w:rsidR="00C116DD" w:rsidRPr="00EF3030">
              <w:rPr>
                <w:rFonts w:ascii="微軟正黑體" w:eastAsia="微軟正黑體" w:hAnsi="微軟正黑體" w:hint="eastAsia"/>
              </w:rPr>
              <w:t>共融</w:t>
            </w:r>
            <w:r w:rsidRPr="00EF3030">
              <w:rPr>
                <w:rFonts w:ascii="微軟正黑體" w:eastAsia="微軟正黑體" w:hAnsi="微軟正黑體"/>
              </w:rPr>
              <w:t>績效</w:t>
            </w:r>
            <w:r w:rsidRPr="00EF3030">
              <w:rPr>
                <w:rFonts w:ascii="微軟正黑體" w:eastAsia="微軟正黑體" w:hAnsi="微軟正黑體" w:hint="eastAsia"/>
              </w:rPr>
              <w:t>15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561380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社會共融策略與目標</w:t>
            </w:r>
          </w:p>
          <w:p w:rsidR="00B84AD5" w:rsidRPr="00EF3030" w:rsidRDefault="00B2749A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</w:t>
            </w:r>
            <w:r w:rsidR="00561380" w:rsidRPr="00EF3030">
              <w:rPr>
                <w:rFonts w:ascii="微軟正黑體" w:eastAsia="微軟正黑體" w:hAnsi="微軟正黑體" w:hint="eastAsia"/>
              </w:rPr>
              <w:t>外</w:t>
            </w:r>
            <w:r w:rsidRPr="00EF3030">
              <w:rPr>
                <w:rFonts w:ascii="微軟正黑體" w:eastAsia="微軟正黑體" w:hAnsi="微軟正黑體" w:hint="eastAsia"/>
              </w:rPr>
              <w:t>部社會績效</w:t>
            </w:r>
          </w:p>
          <w:p w:rsidR="00186BBB" w:rsidRPr="00EF3030" w:rsidRDefault="00561380" w:rsidP="00D44083">
            <w:pPr>
              <w:pStyle w:val="af0"/>
              <w:numPr>
                <w:ilvl w:val="0"/>
                <w:numId w:val="65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組織內部設會績效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1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供應鏈管理績效1</w:t>
            </w:r>
            <w:r w:rsidRPr="00EF3030">
              <w:rPr>
                <w:rFonts w:ascii="微軟正黑體" w:eastAsia="微軟正黑體" w:hAnsi="微軟正黑體" w:hint="eastAsia"/>
              </w:rPr>
              <w:t>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D44083" w:rsidRPr="00EF3030" w:rsidRDefault="00D44083" w:rsidP="00D44083">
            <w:pPr>
              <w:pStyle w:val="af0"/>
              <w:numPr>
                <w:ilvl w:val="0"/>
                <w:numId w:val="6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供應鏈管理策略、目標與準則</w:t>
            </w:r>
          </w:p>
          <w:p w:rsidR="00186BBB" w:rsidRPr="00EF3030" w:rsidRDefault="00B2749A" w:rsidP="00D44083">
            <w:pPr>
              <w:pStyle w:val="af0"/>
              <w:numPr>
                <w:ilvl w:val="0"/>
                <w:numId w:val="66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/>
              </w:rPr>
              <w:t>執行成效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F3030" w:rsidRPr="00EF3030" w:rsidTr="00B2749A">
        <w:trPr>
          <w:trHeight w:val="190"/>
        </w:trPr>
        <w:tc>
          <w:tcPr>
            <w:tcW w:w="1951" w:type="dxa"/>
            <w:vAlign w:val="center"/>
          </w:tcPr>
          <w:p w:rsidR="00186BBB" w:rsidRPr="00EF3030" w:rsidRDefault="00186BBB" w:rsidP="00D4408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EF3030">
              <w:rPr>
                <w:rFonts w:ascii="微軟正黑體" w:eastAsia="微軟正黑體" w:hAnsi="微軟正黑體"/>
              </w:rPr>
              <w:t>規</w:t>
            </w:r>
            <w:proofErr w:type="gramEnd"/>
            <w:r w:rsidRPr="00EF3030">
              <w:rPr>
                <w:rFonts w:ascii="微軟正黑體" w:eastAsia="微軟正黑體" w:hAnsi="微軟正黑體"/>
              </w:rPr>
              <w:t>或獎勵事蹟1</w:t>
            </w:r>
            <w:r w:rsidRPr="00EF3030">
              <w:rPr>
                <w:rFonts w:ascii="微軟正黑體" w:eastAsia="微軟正黑體" w:hAnsi="微軟正黑體" w:hint="eastAsia"/>
              </w:rPr>
              <w:t>5</w:t>
            </w:r>
            <w:r w:rsidR="00B2749A" w:rsidRPr="00EF303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Pr="00EF3030" w:rsidRDefault="00186BBB" w:rsidP="00D44083">
            <w:pPr>
              <w:pStyle w:val="af0"/>
              <w:numPr>
                <w:ilvl w:val="0"/>
                <w:numId w:val="6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符合法規及規範</w:t>
            </w:r>
          </w:p>
          <w:p w:rsidR="00186BBB" w:rsidRPr="00EF3030" w:rsidRDefault="00B2749A" w:rsidP="00D44083">
            <w:pPr>
              <w:pStyle w:val="af0"/>
              <w:numPr>
                <w:ilvl w:val="0"/>
                <w:numId w:val="67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EF3030">
              <w:rPr>
                <w:rFonts w:ascii="微軟正黑體" w:eastAsia="微軟正黑體" w:hAnsi="微軟正黑體" w:hint="eastAsia"/>
              </w:rPr>
              <w:t>獎勵事蹟</w:t>
            </w:r>
          </w:p>
        </w:tc>
        <w:tc>
          <w:tcPr>
            <w:tcW w:w="1417" w:type="dxa"/>
            <w:vAlign w:val="center"/>
          </w:tcPr>
          <w:p w:rsidR="00186BBB" w:rsidRPr="00EF3030" w:rsidRDefault="00186BBB" w:rsidP="00D44083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186BBB" w:rsidRPr="00EF3030" w:rsidRDefault="00186BBB" w:rsidP="00D44083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</w:tbl>
    <w:p w:rsidR="00B84AD5" w:rsidRPr="00EF3030" w:rsidRDefault="00B84AD5" w:rsidP="008B6312">
      <w:pPr>
        <w:spacing w:beforeLines="50" w:before="120"/>
        <w:ind w:leftChars="236" w:left="1131" w:hangingChars="257" w:hanging="565"/>
        <w:rPr>
          <w:rFonts w:ascii="微軟正黑體" w:eastAsia="微軟正黑體" w:hAnsi="微軟正黑體"/>
          <w:b/>
          <w:sz w:val="22"/>
          <w:szCs w:val="22"/>
        </w:rPr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1]含水資源管理</w:t>
      </w:r>
      <w:r w:rsidR="00D22410" w:rsidRPr="00EF3030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B2036C" w:rsidRPr="00EF3030" w:rsidRDefault="00B84AD5" w:rsidP="008B6312">
      <w:pPr>
        <w:spacing w:beforeLines="50" w:before="120"/>
        <w:ind w:leftChars="236" w:left="1131" w:hangingChars="257" w:hanging="565"/>
      </w:pPr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EF3030">
        <w:rPr>
          <w:rFonts w:ascii="微軟正黑體" w:eastAsia="微軟正黑體" w:hAnsi="微軟正黑體" w:hint="eastAsia"/>
          <w:kern w:val="0"/>
          <w:sz w:val="22"/>
          <w:szCs w:val="22"/>
        </w:rPr>
        <w:t>2]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污染物管理與減量績效、</w:t>
      </w:r>
      <w:r w:rsidR="00D97E12" w:rsidRPr="00EF3030">
        <w:rPr>
          <w:rFonts w:ascii="微軟正黑體" w:eastAsia="微軟正黑體" w:hAnsi="微軟正黑體" w:hint="eastAsia"/>
          <w:sz w:val="22"/>
          <w:szCs w:val="22"/>
        </w:rPr>
        <w:t>環境管理系統建置、</w:t>
      </w:r>
      <w:r w:rsidRPr="00EF3030">
        <w:rPr>
          <w:rFonts w:ascii="微軟正黑體" w:eastAsia="微軟正黑體" w:hAnsi="微軟正黑體" w:hint="eastAsia"/>
          <w:sz w:val="22"/>
          <w:szCs w:val="22"/>
        </w:rPr>
        <w:t>環境改善措施或環境與永續教育推廣等成效。環境改善措施泛指綠建築、節能設備更新、資源回收與再利用等環境管理措施。</w:t>
      </w:r>
    </w:p>
    <w:sectPr w:rsidR="00B2036C" w:rsidRPr="00EF3030" w:rsidSect="00FF7045">
      <w:footerReference w:type="default" r:id="rId10"/>
      <w:footnotePr>
        <w:pos w:val="beneathText"/>
      </w:footnotePr>
      <w:pgSz w:w="11905" w:h="16837"/>
      <w:pgMar w:top="1440" w:right="1800" w:bottom="1276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16" w:rsidRDefault="00F57C16" w:rsidP="002453C2">
      <w:r>
        <w:separator/>
      </w:r>
    </w:p>
  </w:endnote>
  <w:endnote w:type="continuationSeparator" w:id="0">
    <w:p w:rsidR="00F57C16" w:rsidRDefault="00F57C16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B72599">
        <w:pPr>
          <w:pStyle w:val="ad"/>
          <w:jc w:val="center"/>
        </w:pPr>
        <w:r>
          <w:fldChar w:fldCharType="begin"/>
        </w:r>
        <w:r w:rsidR="004D0F08">
          <w:instrText xml:space="preserve"> PAGE   \* MERGEFORMAT </w:instrText>
        </w:r>
        <w:r>
          <w:fldChar w:fldCharType="separate"/>
        </w:r>
        <w:r w:rsidR="007A7208" w:rsidRPr="007A720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16" w:rsidRDefault="00F57C16" w:rsidP="002453C2">
      <w:r>
        <w:separator/>
      </w:r>
    </w:p>
  </w:footnote>
  <w:footnote w:type="continuationSeparator" w:id="0">
    <w:p w:rsidR="00F57C16" w:rsidRDefault="00F57C16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 w15:restartNumberingAfterBreak="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 w15:restartNumberingAfterBreak="0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 w15:restartNumberingAfterBreak="0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 w15:restartNumberingAfterBreak="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 w15:restartNumberingAfterBreak="0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5111FA"/>
    <w:rsid w:val="0051600D"/>
    <w:rsid w:val="0052795F"/>
    <w:rsid w:val="00547D11"/>
    <w:rsid w:val="0055020D"/>
    <w:rsid w:val="00550EA6"/>
    <w:rsid w:val="00552D7B"/>
    <w:rsid w:val="00553DD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0149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A7208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312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6BAD"/>
    <w:rsid w:val="00B67109"/>
    <w:rsid w:val="00B70A6A"/>
    <w:rsid w:val="00B72599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A4DE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57C16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EE054A"/>
  <w15:docId w15:val="{7F96B258-F6A8-42C1-B308-8803F69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0CCA30-E635-44F2-9368-781F6F7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453</Words>
  <Characters>2584</Characters>
  <Application>Microsoft Office Word</Application>
  <DocSecurity>0</DocSecurity>
  <Lines>21</Lines>
  <Paragraphs>6</Paragraphs>
  <ScaleCrop>false</ScaleCrop>
  <Company>台灣企業永續學院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　　　　　　台灣企業永續獎</dc:title>
  <dc:subject>活動簡章</dc:subject>
  <dc:creator>user</dc:creator>
  <cp:lastModifiedBy>鄭頎一</cp:lastModifiedBy>
  <cp:revision>3</cp:revision>
  <cp:lastPrinted>2019-03-08T10:19:00Z</cp:lastPrinted>
  <dcterms:created xsi:type="dcterms:W3CDTF">2018-05-29T07:00:00Z</dcterms:created>
  <dcterms:modified xsi:type="dcterms:W3CDTF">2019-03-08T10:19:00Z</dcterms:modified>
</cp:coreProperties>
</file>