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2E" w:rsidRDefault="002A5C75" w:rsidP="00513478">
      <w:pPr>
        <w:rPr>
          <w:rFonts w:ascii="微軟正黑體" w:eastAsia="微軟正黑體" w:hAnsi="微軟正黑體"/>
          <w:b/>
          <w:sz w:val="22"/>
        </w:rPr>
      </w:pPr>
      <w:r>
        <w:rPr>
          <w:noProof/>
        </w:rPr>
        <w:drawing>
          <wp:anchor distT="0" distB="0" distL="114300" distR="114300" simplePos="0" relativeHeight="251713024" behindDoc="1" locked="0" layoutInCell="1" allowOverlap="1">
            <wp:simplePos x="0" y="0"/>
            <wp:positionH relativeFrom="margin">
              <wp:posOffset>-819150</wp:posOffset>
            </wp:positionH>
            <wp:positionV relativeFrom="paragraph">
              <wp:posOffset>-238125</wp:posOffset>
            </wp:positionV>
            <wp:extent cx="6886575" cy="695325"/>
            <wp:effectExtent l="19050" t="0" r="9525" b="0"/>
            <wp:wrapTight wrapText="bothSides">
              <wp:wrapPolygon edited="0">
                <wp:start x="-60" y="0"/>
                <wp:lineTo x="-60" y="21304"/>
                <wp:lineTo x="21630" y="21304"/>
                <wp:lineTo x="21630" y="0"/>
                <wp:lineTo x="-60" y="0"/>
              </wp:wrapPolygon>
            </wp:wrapTight>
            <wp:docPr id="2" name="圖片 7" descr="2015 TCSA LOGO-績效獎文件表頭-fina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5 TCSA LOGO-績效獎文件表頭-final-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2264" w:rsidRPr="00562264">
        <w:rPr>
          <w:noProof/>
        </w:rPr>
        <w:pict>
          <v:rect id="_x0000_s1056" style="position:absolute;margin-left:-57.75pt;margin-top:-86.8pt;width:84pt;height:25.5pt;z-index:251710976;mso-position-horizontal-relative:text;mso-position-vertical-relative:text">
            <v:textbox style="mso-next-textbox:#_x0000_s1056">
              <w:txbxContent>
                <w:p w:rsidR="00A611A0" w:rsidRPr="0021383A" w:rsidRDefault="00A611A0" w:rsidP="00041DF8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21383A">
                    <w:rPr>
                      <w:rFonts w:ascii="微軟正黑體" w:eastAsia="微軟正黑體" w:hAnsi="微軟正黑體" w:hint="eastAsia"/>
                    </w:rPr>
                    <w:t>附件</w:t>
                  </w:r>
                  <w:r>
                    <w:rPr>
                      <w:rFonts w:ascii="微軟正黑體" w:eastAsia="微軟正黑體" w:hAnsi="微軟正黑體" w:hint="eastAsia"/>
                    </w:rPr>
                    <w:t>四</w:t>
                  </w:r>
                </w:p>
              </w:txbxContent>
            </v:textbox>
          </v:rect>
        </w:pict>
      </w:r>
    </w:p>
    <w:p w:rsidR="00041DF8" w:rsidRPr="005F1A0F" w:rsidRDefault="00BF503C" w:rsidP="00041DF8">
      <w:pPr>
        <w:jc w:val="center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 w:hint="eastAsia"/>
          <w:b/>
          <w:sz w:val="32"/>
        </w:rPr>
        <w:t>企業表現</w:t>
      </w:r>
      <w:r w:rsidR="00041DF8">
        <w:rPr>
          <w:rFonts w:ascii="微軟正黑體" w:eastAsia="微軟正黑體" w:hAnsi="微軟正黑體" w:hint="eastAsia"/>
          <w:b/>
          <w:sz w:val="32"/>
        </w:rPr>
        <w:t>自評表</w:t>
      </w:r>
      <w:r w:rsidR="00D97E12">
        <w:rPr>
          <w:rFonts w:ascii="微軟正黑體" w:eastAsia="微軟正黑體" w:hAnsi="微軟正黑體" w:hint="eastAsia"/>
          <w:b/>
          <w:sz w:val="32"/>
        </w:rPr>
        <w:t>－台灣企業</w:t>
      </w:r>
    </w:p>
    <w:p w:rsidR="00E02B58" w:rsidRPr="00E02B58" w:rsidRDefault="00041DF8" w:rsidP="005F1ED4">
      <w:pPr>
        <w:pStyle w:val="af0"/>
        <w:numPr>
          <w:ilvl w:val="0"/>
          <w:numId w:val="37"/>
        </w:numPr>
        <w:ind w:leftChars="0" w:left="284" w:hanging="284"/>
        <w:rPr>
          <w:rFonts w:ascii="微軟正黑體" w:eastAsia="微軟正黑體" w:hAnsi="微軟正黑體"/>
          <w:b/>
          <w:sz w:val="28"/>
        </w:rPr>
      </w:pPr>
      <w:r w:rsidRPr="00ED10E0">
        <w:rPr>
          <w:rFonts w:ascii="微軟正黑體" w:eastAsia="微軟正黑體" w:hAnsi="微軟正黑體" w:cs="新細明體" w:hint="eastAsia"/>
          <w:b/>
          <w:sz w:val="28"/>
        </w:rPr>
        <w:t>說明：</w:t>
      </w:r>
    </w:p>
    <w:p w:rsidR="00D22410" w:rsidRPr="00D22410" w:rsidRDefault="00561380" w:rsidP="005F1ED4">
      <w:pPr>
        <w:pStyle w:val="af0"/>
        <w:numPr>
          <w:ilvl w:val="0"/>
          <w:numId w:val="37"/>
        </w:numPr>
        <w:ind w:leftChars="0" w:left="284" w:hanging="284"/>
        <w:rPr>
          <w:rFonts w:ascii="微軟正黑體" w:eastAsia="微軟正黑體" w:hAnsi="微軟正黑體"/>
          <w:b/>
          <w:sz w:val="28"/>
        </w:rPr>
      </w:pPr>
      <w:r w:rsidRPr="00ED10E0">
        <w:rPr>
          <w:rFonts w:ascii="微軟正黑體" w:eastAsia="微軟正黑體" w:hAnsi="微軟正黑體" w:hint="eastAsia"/>
        </w:rPr>
        <w:t>以下自評表</w:t>
      </w:r>
      <w:r w:rsidRPr="00257509">
        <w:rPr>
          <w:rFonts w:ascii="微軟正黑體" w:eastAsia="微軟正黑體" w:hAnsi="微軟正黑體" w:hint="eastAsia"/>
          <w:color w:val="000000"/>
        </w:rPr>
        <w:t>於</w:t>
      </w:r>
      <w:r>
        <w:rPr>
          <w:rFonts w:ascii="微軟正黑體" w:eastAsia="微軟正黑體" w:hAnsi="微軟正黑體" w:hint="eastAsia"/>
          <w:color w:val="000000"/>
        </w:rPr>
        <w:t>本評選活動官方網站</w:t>
      </w:r>
      <w:r w:rsidRPr="00257509">
        <w:rPr>
          <w:rFonts w:ascii="微軟正黑體" w:eastAsia="微軟正黑體" w:hAnsi="微軟正黑體" w:hint="eastAsia"/>
          <w:b/>
          <w:color w:val="000000"/>
          <w:u w:val="single"/>
        </w:rPr>
        <w:t>線上系統</w:t>
      </w:r>
      <w:r>
        <w:rPr>
          <w:rFonts w:ascii="微軟正黑體" w:eastAsia="微軟正黑體" w:hAnsi="微軟正黑體" w:hint="eastAsia"/>
          <w:color w:val="000000"/>
        </w:rPr>
        <w:t>進行</w:t>
      </w:r>
      <w:r w:rsidRPr="00ED10E0">
        <w:rPr>
          <w:rFonts w:ascii="微軟正黑體" w:eastAsia="微軟正黑體" w:hAnsi="微軟正黑體" w:hint="eastAsia"/>
        </w:rPr>
        <w:t>下載，</w:t>
      </w:r>
      <w:r w:rsidR="00041DF8" w:rsidRPr="00ED10E0">
        <w:rPr>
          <w:rFonts w:ascii="微軟正黑體" w:eastAsia="微軟正黑體" w:hAnsi="微軟正黑體" w:hint="eastAsia"/>
        </w:rPr>
        <w:t>填寫</w:t>
      </w:r>
      <w:r w:rsidR="00B66BAD" w:rsidRPr="00ED10E0">
        <w:rPr>
          <w:rFonts w:ascii="微軟正黑體" w:eastAsia="微軟正黑體" w:hAnsi="微軟正黑體" w:hint="eastAsia"/>
        </w:rPr>
        <w:t>後上傳至系統</w:t>
      </w:r>
      <w:r w:rsidR="00D97E12">
        <w:rPr>
          <w:rFonts w:ascii="微軟正黑體" w:eastAsia="微軟正黑體" w:hAnsi="微軟正黑體" w:hint="eastAsia"/>
        </w:rPr>
        <w:t>，超過規定</w:t>
      </w:r>
      <w:r w:rsidR="00B66BAD" w:rsidRPr="00ED10E0">
        <w:rPr>
          <w:rFonts w:ascii="微軟正黑體" w:eastAsia="微軟正黑體" w:hAnsi="微軟正黑體" w:hint="eastAsia"/>
        </w:rPr>
        <w:t>提交期限</w:t>
      </w:r>
      <w:r w:rsidR="00041DF8" w:rsidRPr="00ED10E0">
        <w:rPr>
          <w:rFonts w:ascii="微軟正黑體" w:eastAsia="微軟正黑體" w:hAnsi="微軟正黑體" w:hint="eastAsia"/>
        </w:rPr>
        <w:t>，系統恕不受理</w:t>
      </w:r>
      <w:r w:rsidR="00041DF8" w:rsidRPr="00ED10E0">
        <w:rPr>
          <w:rFonts w:ascii="微軟正黑體" w:eastAsia="微軟正黑體" w:hAnsi="微軟正黑體"/>
        </w:rPr>
        <w:t>。</w:t>
      </w:r>
      <w:r w:rsidR="00041DF8" w:rsidRPr="00ED10E0">
        <w:rPr>
          <w:rFonts w:ascii="微軟正黑體" w:eastAsia="微軟正黑體" w:hAnsi="微軟正黑體" w:hint="eastAsia"/>
        </w:rPr>
        <w:t xml:space="preserve"> </w:t>
      </w:r>
    </w:p>
    <w:p w:rsidR="00D97E12" w:rsidRDefault="00D97E12" w:rsidP="00FC6B36">
      <w:pPr>
        <w:spacing w:beforeLines="50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第一部分</w:t>
      </w:r>
      <w:r w:rsidR="00186BBB">
        <w:rPr>
          <w:rFonts w:ascii="微軟正黑體" w:eastAsia="微軟正黑體" w:hAnsi="微軟正黑體" w:hint="eastAsia"/>
          <w:b/>
          <w:sz w:val="28"/>
        </w:rPr>
        <w:t>、</w:t>
      </w:r>
      <w:r>
        <w:rPr>
          <w:rFonts w:ascii="微軟正黑體" w:eastAsia="微軟正黑體" w:hAnsi="微軟正黑體" w:hint="eastAsia"/>
          <w:b/>
          <w:sz w:val="28"/>
        </w:rPr>
        <w:t>企業永續報告</w:t>
      </w:r>
    </w:p>
    <w:p w:rsidR="00D97E12" w:rsidRPr="007B774F" w:rsidRDefault="00D97E12" w:rsidP="00FC6B36">
      <w:pPr>
        <w:pStyle w:val="af0"/>
        <w:numPr>
          <w:ilvl w:val="1"/>
          <w:numId w:val="39"/>
        </w:numPr>
        <w:suppressAutoHyphens w:val="0"/>
        <w:spacing w:beforeLines="50"/>
        <w:ind w:leftChars="0" w:left="851" w:hanging="284"/>
        <w:rPr>
          <w:rFonts w:ascii="微軟正黑體" w:eastAsia="微軟正黑體" w:hAnsi="微軟正黑體"/>
        </w:rPr>
      </w:pPr>
      <w:r w:rsidRPr="007B774F">
        <w:rPr>
          <w:rFonts w:ascii="微軟正黑體" w:eastAsia="微軟正黑體" w:hAnsi="微軟正黑體" w:hint="eastAsia"/>
        </w:rPr>
        <w:t>完整性</w:t>
      </w:r>
      <w:r w:rsidRPr="007B774F">
        <w:rPr>
          <w:rFonts w:ascii="微軟正黑體" w:eastAsia="微軟正黑體" w:hAnsi="微軟正黑體"/>
        </w:rPr>
        <w:t>40%</w:t>
      </w:r>
    </w:p>
    <w:tbl>
      <w:tblPr>
        <w:tblStyle w:val="af"/>
        <w:tblW w:w="8755" w:type="dxa"/>
        <w:tblLook w:val="04A0"/>
      </w:tblPr>
      <w:tblGrid>
        <w:gridCol w:w="1951"/>
        <w:gridCol w:w="4253"/>
        <w:gridCol w:w="1417"/>
        <w:gridCol w:w="1134"/>
      </w:tblGrid>
      <w:tr w:rsidR="00D97E12" w:rsidRPr="007B774F" w:rsidTr="006D46A7">
        <w:trPr>
          <w:trHeight w:val="397"/>
        </w:trPr>
        <w:tc>
          <w:tcPr>
            <w:tcW w:w="1951" w:type="dxa"/>
            <w:shd w:val="clear" w:color="auto" w:fill="B6DDE8" w:themeFill="accent5" w:themeFillTint="66"/>
            <w:vAlign w:val="center"/>
          </w:tcPr>
          <w:p w:rsidR="00D97E12" w:rsidRPr="007B774F" w:rsidRDefault="00D97E12" w:rsidP="006D46A7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評選指標</w:t>
            </w:r>
          </w:p>
        </w:tc>
        <w:tc>
          <w:tcPr>
            <w:tcW w:w="4253" w:type="dxa"/>
            <w:shd w:val="clear" w:color="auto" w:fill="B6DDE8" w:themeFill="accent5" w:themeFillTint="66"/>
            <w:vAlign w:val="center"/>
          </w:tcPr>
          <w:p w:rsidR="00D97E12" w:rsidRPr="007B774F" w:rsidRDefault="00D97E12" w:rsidP="006D46A7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D97E12" w:rsidRDefault="00D97E12" w:rsidP="006D46A7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D97E12" w:rsidRPr="007B774F" w:rsidRDefault="00D97E12" w:rsidP="006D46A7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2749A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頁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碼</w:t>
            </w:r>
          </w:p>
        </w:tc>
      </w:tr>
      <w:tr w:rsidR="00D97E12" w:rsidRPr="007B774F" w:rsidTr="006D46A7">
        <w:trPr>
          <w:trHeight w:val="20"/>
        </w:trPr>
        <w:tc>
          <w:tcPr>
            <w:tcW w:w="1951" w:type="dxa"/>
            <w:vAlign w:val="center"/>
          </w:tcPr>
          <w:p w:rsidR="00D97E12" w:rsidRPr="007B774F" w:rsidRDefault="00D97E12" w:rsidP="006D46A7">
            <w:pPr>
              <w:jc w:val="center"/>
              <w:rPr>
                <w:rFonts w:ascii="微軟正黑體" w:eastAsia="微軟正黑體" w:hAnsi="微軟正黑體"/>
              </w:rPr>
            </w:pPr>
            <w:r w:rsidRPr="007B774F">
              <w:rPr>
                <w:rFonts w:ascii="微軟正黑體" w:eastAsia="微軟正黑體" w:hAnsi="微軟正黑體" w:hint="eastAsia"/>
              </w:rPr>
              <w:t>重大性</w:t>
            </w:r>
            <w:r w:rsidRPr="007B774F">
              <w:rPr>
                <w:rFonts w:ascii="微軟正黑體" w:eastAsia="微軟正黑體" w:hAnsi="微軟正黑體"/>
              </w:rPr>
              <w:t>15%</w:t>
            </w:r>
          </w:p>
        </w:tc>
        <w:tc>
          <w:tcPr>
            <w:tcW w:w="4253" w:type="dxa"/>
            <w:vAlign w:val="center"/>
          </w:tcPr>
          <w:p w:rsidR="00D97E12" w:rsidRPr="007B774F" w:rsidRDefault="00D97E12" w:rsidP="006D46A7">
            <w:pPr>
              <w:ind w:left="34" w:hangingChars="14" w:hanging="34"/>
              <w:rPr>
                <w:rFonts w:ascii="微軟正黑體" w:eastAsia="微軟正黑體" w:hAnsi="微軟正黑體"/>
              </w:rPr>
            </w:pPr>
            <w:r w:rsidRPr="007B774F">
              <w:rPr>
                <w:rFonts w:ascii="微軟正黑體" w:eastAsia="微軟正黑體" w:hAnsi="微軟正黑體" w:hint="eastAsia"/>
              </w:rPr>
              <w:t>組織重大性分析鑑別出關鍵的永續衝擊的結果與方法</w:t>
            </w:r>
          </w:p>
        </w:tc>
        <w:tc>
          <w:tcPr>
            <w:tcW w:w="1417" w:type="dxa"/>
          </w:tcPr>
          <w:p w:rsidR="00D97E12" w:rsidRPr="007B774F" w:rsidRDefault="00D97E12" w:rsidP="006D46A7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D97E12" w:rsidRPr="007B774F" w:rsidRDefault="00D97E12" w:rsidP="006D46A7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</w:tr>
      <w:tr w:rsidR="00D97E12" w:rsidRPr="007B774F" w:rsidTr="006D46A7">
        <w:trPr>
          <w:trHeight w:val="20"/>
        </w:trPr>
        <w:tc>
          <w:tcPr>
            <w:tcW w:w="1951" w:type="dxa"/>
            <w:vAlign w:val="center"/>
          </w:tcPr>
          <w:p w:rsidR="00D97E12" w:rsidRPr="007B774F" w:rsidRDefault="00D97E12" w:rsidP="006D46A7">
            <w:pPr>
              <w:jc w:val="center"/>
              <w:rPr>
                <w:rFonts w:ascii="微軟正黑體" w:eastAsia="微軟正黑體" w:hAnsi="微軟正黑體"/>
              </w:rPr>
            </w:pPr>
            <w:r w:rsidRPr="007B774F">
              <w:rPr>
                <w:rFonts w:ascii="微軟正黑體" w:eastAsia="微軟正黑體" w:hAnsi="微軟正黑體" w:hint="eastAsia"/>
              </w:rPr>
              <w:t>利害相關人共融</w:t>
            </w:r>
            <w:r w:rsidRPr="007B774F">
              <w:rPr>
                <w:rFonts w:ascii="微軟正黑體" w:eastAsia="微軟正黑體" w:hAnsi="微軟正黑體"/>
              </w:rPr>
              <w:t>10%</w:t>
            </w:r>
          </w:p>
        </w:tc>
        <w:tc>
          <w:tcPr>
            <w:tcW w:w="4253" w:type="dxa"/>
            <w:vAlign w:val="center"/>
          </w:tcPr>
          <w:p w:rsidR="00D97E12" w:rsidRPr="007B774F" w:rsidRDefault="00D97E12" w:rsidP="006D46A7">
            <w:pPr>
              <w:rPr>
                <w:rFonts w:ascii="微軟正黑體" w:eastAsia="微軟正黑體" w:hAnsi="微軟正黑體"/>
              </w:rPr>
            </w:pPr>
            <w:r w:rsidRPr="007B774F">
              <w:rPr>
                <w:rFonts w:ascii="微軟正黑體" w:eastAsia="微軟正黑體" w:hAnsi="微軟正黑體" w:hint="eastAsia"/>
              </w:rPr>
              <w:t>報告書主要的對象、組織的利害關係人議合之過程、方法與結果，並說明各種利害關係人對於組織的意義</w:t>
            </w:r>
          </w:p>
        </w:tc>
        <w:tc>
          <w:tcPr>
            <w:tcW w:w="1417" w:type="dxa"/>
          </w:tcPr>
          <w:p w:rsidR="00D97E12" w:rsidRPr="007B774F" w:rsidRDefault="00D97E12" w:rsidP="006D46A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D97E12" w:rsidRPr="007B774F" w:rsidRDefault="00D97E12" w:rsidP="006D46A7">
            <w:pPr>
              <w:rPr>
                <w:rFonts w:ascii="微軟正黑體" w:eastAsia="微軟正黑體" w:hAnsi="微軟正黑體"/>
              </w:rPr>
            </w:pPr>
          </w:p>
        </w:tc>
      </w:tr>
      <w:tr w:rsidR="00D97E12" w:rsidRPr="007B774F" w:rsidTr="006D46A7">
        <w:trPr>
          <w:trHeight w:val="20"/>
        </w:trPr>
        <w:tc>
          <w:tcPr>
            <w:tcW w:w="1951" w:type="dxa"/>
            <w:vAlign w:val="center"/>
          </w:tcPr>
          <w:p w:rsidR="00D97E12" w:rsidRPr="007B774F" w:rsidRDefault="00D97E12" w:rsidP="006D46A7">
            <w:pPr>
              <w:jc w:val="center"/>
              <w:rPr>
                <w:rFonts w:ascii="微軟正黑體" w:eastAsia="微軟正黑體" w:hAnsi="微軟正黑體"/>
              </w:rPr>
            </w:pPr>
            <w:r w:rsidRPr="007B774F">
              <w:rPr>
                <w:rFonts w:ascii="微軟正黑體" w:eastAsia="微軟正黑體" w:hAnsi="微軟正黑體" w:hint="eastAsia"/>
              </w:rPr>
              <w:t>策略</w:t>
            </w:r>
            <w:r w:rsidRPr="007B774F">
              <w:rPr>
                <w:rFonts w:ascii="微軟正黑體" w:eastAsia="微軟正黑體" w:hAnsi="微軟正黑體"/>
              </w:rPr>
              <w:t>10%</w:t>
            </w:r>
          </w:p>
        </w:tc>
        <w:tc>
          <w:tcPr>
            <w:tcW w:w="4253" w:type="dxa"/>
            <w:vAlign w:val="center"/>
          </w:tcPr>
          <w:p w:rsidR="00D97E12" w:rsidRPr="007B774F" w:rsidRDefault="00D97E12" w:rsidP="006D46A7">
            <w:pPr>
              <w:rPr>
                <w:rFonts w:ascii="微軟正黑體" w:eastAsia="微軟正黑體" w:hAnsi="微軟正黑體"/>
              </w:rPr>
            </w:pPr>
            <w:r w:rsidRPr="007B774F">
              <w:rPr>
                <w:rFonts w:ascii="微軟正黑體" w:eastAsia="微軟正黑體" w:hAnsi="微軟正黑體" w:hint="eastAsia"/>
              </w:rPr>
              <w:t>包含供應鏈在內之社會、環境與永續發展政策說明、產品與服務之控管、短中長期之目標，以及流程說明</w:t>
            </w:r>
            <w:r w:rsidRPr="007B774F">
              <w:rPr>
                <w:rFonts w:ascii="微軟正黑體" w:eastAsia="微軟正黑體" w:hAnsi="微軟正黑體"/>
              </w:rPr>
              <w:t>(</w:t>
            </w:r>
            <w:r w:rsidRPr="007B774F">
              <w:rPr>
                <w:rFonts w:ascii="微軟正黑體" w:eastAsia="微軟正黑體" w:hAnsi="微軟正黑體" w:hint="eastAsia"/>
              </w:rPr>
              <w:t>衡量、揭露與計算績效指標的方法、報告的時效性與範疇等</w:t>
            </w:r>
            <w:r w:rsidRPr="007B774F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1417" w:type="dxa"/>
          </w:tcPr>
          <w:p w:rsidR="00D97E12" w:rsidRPr="007B774F" w:rsidRDefault="00D97E12" w:rsidP="006D46A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D97E12" w:rsidRPr="007B774F" w:rsidRDefault="00D97E12" w:rsidP="006D46A7">
            <w:pPr>
              <w:rPr>
                <w:rFonts w:ascii="微軟正黑體" w:eastAsia="微軟正黑體" w:hAnsi="微軟正黑體"/>
              </w:rPr>
            </w:pPr>
          </w:p>
        </w:tc>
      </w:tr>
      <w:tr w:rsidR="00D97E12" w:rsidRPr="007B774F" w:rsidTr="006D46A7">
        <w:trPr>
          <w:trHeight w:val="20"/>
        </w:trPr>
        <w:tc>
          <w:tcPr>
            <w:tcW w:w="1951" w:type="dxa"/>
            <w:vAlign w:val="center"/>
          </w:tcPr>
          <w:p w:rsidR="00D97E12" w:rsidRPr="007B774F" w:rsidRDefault="00D97E12" w:rsidP="006D46A7">
            <w:pPr>
              <w:jc w:val="center"/>
              <w:rPr>
                <w:rFonts w:ascii="微軟正黑體" w:eastAsia="微軟正黑體" w:hAnsi="微軟正黑體"/>
              </w:rPr>
            </w:pPr>
            <w:r w:rsidRPr="007B774F">
              <w:rPr>
                <w:rFonts w:ascii="微軟正黑體" w:eastAsia="微軟正黑體" w:hAnsi="微軟正黑體" w:hint="eastAsia"/>
              </w:rPr>
              <w:t>組織介紹</w:t>
            </w:r>
            <w:r w:rsidRPr="007B774F">
              <w:rPr>
                <w:rFonts w:ascii="微軟正黑體" w:eastAsia="微軟正黑體" w:hAnsi="微軟正黑體"/>
              </w:rPr>
              <w:t>5%</w:t>
            </w:r>
          </w:p>
        </w:tc>
        <w:tc>
          <w:tcPr>
            <w:tcW w:w="4253" w:type="dxa"/>
            <w:vAlign w:val="center"/>
          </w:tcPr>
          <w:p w:rsidR="00D97E12" w:rsidRPr="007B774F" w:rsidRDefault="00D97E12" w:rsidP="006D46A7">
            <w:pPr>
              <w:rPr>
                <w:rFonts w:ascii="微軟正黑體" w:eastAsia="微軟正黑體" w:hAnsi="微軟正黑體"/>
              </w:rPr>
            </w:pPr>
            <w:r w:rsidRPr="007B774F">
              <w:rPr>
                <w:rFonts w:ascii="微軟正黑體" w:eastAsia="微軟正黑體" w:hAnsi="微軟正黑體" w:hint="eastAsia"/>
              </w:rPr>
              <w:t>主要評</w:t>
            </w:r>
            <w:r w:rsidR="00606940">
              <w:rPr>
                <w:rFonts w:ascii="微軟正黑體" w:eastAsia="微軟正黑體" w:hAnsi="微軟正黑體" w:hint="eastAsia"/>
              </w:rPr>
              <w:t>選</w:t>
            </w:r>
            <w:r w:rsidRPr="007B774F">
              <w:rPr>
                <w:rFonts w:ascii="微軟正黑體" w:eastAsia="微軟正黑體" w:hAnsi="微軟正黑體" w:hint="eastAsia"/>
              </w:rPr>
              <w:t>企業概況</w:t>
            </w:r>
            <w:r w:rsidR="00606940">
              <w:rPr>
                <w:rFonts w:ascii="微軟正黑體" w:eastAsia="微軟正黑體" w:hAnsi="微軟正黑體" w:hint="eastAsia"/>
              </w:rPr>
              <w:t>，</w:t>
            </w:r>
            <w:r w:rsidRPr="007B774F">
              <w:rPr>
                <w:rFonts w:ascii="微軟正黑體" w:eastAsia="微軟正黑體" w:hAnsi="微軟正黑體" w:hint="eastAsia"/>
              </w:rPr>
              <w:t>包含：主要產品與服務、財務績效、地理分布與員工資訊、整體環境與組織營運之關聯性等資訊</w:t>
            </w:r>
          </w:p>
        </w:tc>
        <w:tc>
          <w:tcPr>
            <w:tcW w:w="1417" w:type="dxa"/>
          </w:tcPr>
          <w:p w:rsidR="00D97E12" w:rsidRPr="007B774F" w:rsidRDefault="00D97E12" w:rsidP="006D46A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D97E12" w:rsidRPr="007B774F" w:rsidRDefault="00D97E12" w:rsidP="006D46A7">
            <w:pPr>
              <w:rPr>
                <w:rFonts w:ascii="微軟正黑體" w:eastAsia="微軟正黑體" w:hAnsi="微軟正黑體"/>
              </w:rPr>
            </w:pPr>
          </w:p>
        </w:tc>
      </w:tr>
    </w:tbl>
    <w:p w:rsidR="00E51D09" w:rsidRDefault="00E51D09" w:rsidP="00E51D09">
      <w:pPr>
        <w:pStyle w:val="af0"/>
        <w:numPr>
          <w:ilvl w:val="1"/>
          <w:numId w:val="39"/>
        </w:numPr>
        <w:suppressAutoHyphens w:val="0"/>
        <w:ind w:leftChars="0" w:left="851" w:hanging="284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可信度35%</w:t>
      </w:r>
    </w:p>
    <w:tbl>
      <w:tblPr>
        <w:tblStyle w:val="af"/>
        <w:tblW w:w="8755" w:type="dxa"/>
        <w:tblLook w:val="04A0"/>
      </w:tblPr>
      <w:tblGrid>
        <w:gridCol w:w="1951"/>
        <w:gridCol w:w="4253"/>
        <w:gridCol w:w="1417"/>
        <w:gridCol w:w="1134"/>
      </w:tblGrid>
      <w:tr w:rsidR="00E51D09" w:rsidRPr="007B774F" w:rsidTr="00946FAC">
        <w:trPr>
          <w:trHeight w:val="397"/>
        </w:trPr>
        <w:tc>
          <w:tcPr>
            <w:tcW w:w="1951" w:type="dxa"/>
            <w:shd w:val="clear" w:color="auto" w:fill="B6DDE8" w:themeFill="accent5" w:themeFillTint="66"/>
            <w:vAlign w:val="center"/>
          </w:tcPr>
          <w:p w:rsidR="00E51D09" w:rsidRPr="007B774F" w:rsidRDefault="00E51D09" w:rsidP="00946FAC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評選指標</w:t>
            </w:r>
          </w:p>
        </w:tc>
        <w:tc>
          <w:tcPr>
            <w:tcW w:w="4253" w:type="dxa"/>
            <w:shd w:val="clear" w:color="auto" w:fill="B6DDE8" w:themeFill="accent5" w:themeFillTint="66"/>
            <w:vAlign w:val="center"/>
          </w:tcPr>
          <w:p w:rsidR="00E51D09" w:rsidRPr="007B774F" w:rsidRDefault="00E51D09" w:rsidP="00946FAC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E51D09" w:rsidRDefault="00E51D09" w:rsidP="00946FAC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E51D09" w:rsidRPr="007B774F" w:rsidRDefault="00E51D09" w:rsidP="00946FAC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2749A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頁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碼</w:t>
            </w:r>
          </w:p>
        </w:tc>
      </w:tr>
      <w:tr w:rsidR="00E51D09" w:rsidRPr="007B774F" w:rsidTr="003066B8">
        <w:trPr>
          <w:trHeight w:val="20"/>
        </w:trPr>
        <w:tc>
          <w:tcPr>
            <w:tcW w:w="1951" w:type="dxa"/>
            <w:vAlign w:val="center"/>
          </w:tcPr>
          <w:p w:rsidR="00E51D09" w:rsidRPr="007B774F" w:rsidRDefault="00E51D09" w:rsidP="00946FAC">
            <w:pPr>
              <w:jc w:val="center"/>
              <w:rPr>
                <w:rFonts w:ascii="微軟正黑體" w:eastAsia="微軟正黑體" w:hAnsi="微軟正黑體"/>
              </w:rPr>
            </w:pPr>
            <w:r w:rsidRPr="007B774F">
              <w:rPr>
                <w:rFonts w:ascii="微軟正黑體" w:eastAsia="微軟正黑體" w:hAnsi="微軟正黑體" w:hint="eastAsia"/>
              </w:rPr>
              <w:t>管理流程</w:t>
            </w:r>
          </w:p>
          <w:p w:rsidR="00E51D09" w:rsidRPr="007B774F" w:rsidRDefault="00E51D09" w:rsidP="00946FAC">
            <w:pPr>
              <w:jc w:val="center"/>
              <w:rPr>
                <w:rFonts w:ascii="微軟正黑體" w:eastAsia="微軟正黑體" w:hAnsi="微軟正黑體"/>
              </w:rPr>
            </w:pPr>
            <w:r w:rsidRPr="007B774F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4253" w:type="dxa"/>
            <w:vAlign w:val="center"/>
          </w:tcPr>
          <w:p w:rsidR="00E51D09" w:rsidRPr="007B774F" w:rsidRDefault="00E51D09" w:rsidP="00946FAC">
            <w:pPr>
              <w:jc w:val="both"/>
              <w:rPr>
                <w:rFonts w:ascii="微軟正黑體" w:eastAsia="微軟正黑體" w:hAnsi="微軟正黑體"/>
              </w:rPr>
            </w:pPr>
            <w:r w:rsidRPr="007B774F">
              <w:rPr>
                <w:rFonts w:ascii="微軟正黑體" w:eastAsia="微軟正黑體" w:hAnsi="微軟正黑體" w:hint="eastAsia"/>
              </w:rPr>
              <w:t>管理流程的內容主要分為：管理系統、報告採用的指引與標準，以及主要的報告撰寫對外窗口。</w:t>
            </w:r>
          </w:p>
        </w:tc>
        <w:tc>
          <w:tcPr>
            <w:tcW w:w="1417" w:type="dxa"/>
            <w:vAlign w:val="center"/>
          </w:tcPr>
          <w:p w:rsidR="00E51D09" w:rsidRPr="007B774F" w:rsidRDefault="00E51D09" w:rsidP="003066B8">
            <w:pPr>
              <w:ind w:left="34" w:hangingChars="14" w:hanging="34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E51D09" w:rsidRPr="007B774F" w:rsidRDefault="00E51D09" w:rsidP="003066B8">
            <w:pPr>
              <w:ind w:left="34" w:hangingChars="14" w:hanging="34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51D09" w:rsidRPr="007B774F" w:rsidTr="003066B8">
        <w:trPr>
          <w:trHeight w:val="20"/>
        </w:trPr>
        <w:tc>
          <w:tcPr>
            <w:tcW w:w="1951" w:type="dxa"/>
            <w:vAlign w:val="center"/>
          </w:tcPr>
          <w:p w:rsidR="00E51D09" w:rsidRPr="007B774F" w:rsidRDefault="00E51D09" w:rsidP="00946FAC">
            <w:pPr>
              <w:jc w:val="center"/>
              <w:rPr>
                <w:rFonts w:ascii="微軟正黑體" w:eastAsia="微軟正黑體" w:hAnsi="微軟正黑體"/>
              </w:rPr>
            </w:pPr>
            <w:r w:rsidRPr="007B774F">
              <w:rPr>
                <w:rFonts w:ascii="微軟正黑體" w:eastAsia="微軟正黑體" w:hAnsi="微軟正黑體" w:hint="eastAsia"/>
              </w:rPr>
              <w:t>利害關係人共融</w:t>
            </w:r>
            <w:r w:rsidRPr="007B774F">
              <w:rPr>
                <w:rFonts w:ascii="微軟正黑體" w:eastAsia="微軟正黑體" w:hAnsi="微軟正黑體"/>
              </w:rPr>
              <w:t xml:space="preserve"> </w:t>
            </w:r>
          </w:p>
          <w:p w:rsidR="00E51D09" w:rsidRPr="007B774F" w:rsidRDefault="00E51D09" w:rsidP="00946FAC">
            <w:pPr>
              <w:jc w:val="center"/>
              <w:rPr>
                <w:rFonts w:ascii="微軟正黑體" w:eastAsia="微軟正黑體" w:hAnsi="微軟正黑體"/>
              </w:rPr>
            </w:pPr>
            <w:r w:rsidRPr="007B774F">
              <w:rPr>
                <w:rFonts w:ascii="微軟正黑體" w:eastAsia="微軟正黑體" w:hAnsi="微軟正黑體" w:hint="eastAsia"/>
              </w:rPr>
              <w:t>5%</w:t>
            </w:r>
          </w:p>
        </w:tc>
        <w:tc>
          <w:tcPr>
            <w:tcW w:w="4253" w:type="dxa"/>
            <w:vAlign w:val="center"/>
          </w:tcPr>
          <w:p w:rsidR="00E51D09" w:rsidRPr="007B774F" w:rsidRDefault="00E51D09" w:rsidP="00946FAC">
            <w:pPr>
              <w:jc w:val="both"/>
              <w:rPr>
                <w:rFonts w:ascii="微軟正黑體" w:eastAsia="微軟正黑體" w:hAnsi="微軟正黑體"/>
              </w:rPr>
            </w:pPr>
            <w:r w:rsidRPr="007B774F">
              <w:rPr>
                <w:rFonts w:ascii="微軟正黑體" w:eastAsia="微軟正黑體" w:hAnsi="微軟正黑體" w:hint="eastAsia"/>
              </w:rPr>
              <w:t>藉由利害關係人議合所得到之結果，組織採取的回饋行動，以及該結果如何改變組織制訂策略。</w:t>
            </w:r>
          </w:p>
        </w:tc>
        <w:tc>
          <w:tcPr>
            <w:tcW w:w="1417" w:type="dxa"/>
            <w:vAlign w:val="center"/>
          </w:tcPr>
          <w:p w:rsidR="00E51D09" w:rsidRPr="007B774F" w:rsidRDefault="00E51D09" w:rsidP="003066B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E51D09" w:rsidRPr="007B774F" w:rsidRDefault="00E51D09" w:rsidP="003066B8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51D09" w:rsidRPr="007B774F" w:rsidTr="003066B8">
        <w:trPr>
          <w:trHeight w:val="20"/>
        </w:trPr>
        <w:tc>
          <w:tcPr>
            <w:tcW w:w="1951" w:type="dxa"/>
            <w:vAlign w:val="center"/>
          </w:tcPr>
          <w:p w:rsidR="00E51D09" w:rsidRPr="007B774F" w:rsidRDefault="00E51D09" w:rsidP="00946FAC">
            <w:pPr>
              <w:jc w:val="center"/>
              <w:rPr>
                <w:rFonts w:ascii="微軟正黑體" w:eastAsia="微軟正黑體" w:hAnsi="微軟正黑體"/>
              </w:rPr>
            </w:pPr>
            <w:r w:rsidRPr="007B774F">
              <w:rPr>
                <w:rFonts w:ascii="微軟正黑體" w:eastAsia="微軟正黑體" w:hAnsi="微軟正黑體" w:hint="eastAsia"/>
              </w:rPr>
              <w:lastRenderedPageBreak/>
              <w:t>治理</w:t>
            </w:r>
          </w:p>
          <w:p w:rsidR="00E51D09" w:rsidRPr="007B774F" w:rsidRDefault="00E51D09" w:rsidP="00946FAC">
            <w:pPr>
              <w:jc w:val="center"/>
              <w:rPr>
                <w:rFonts w:ascii="微軟正黑體" w:eastAsia="微軟正黑體" w:hAnsi="微軟正黑體"/>
              </w:rPr>
            </w:pPr>
            <w:r w:rsidRPr="007B774F">
              <w:rPr>
                <w:rFonts w:ascii="微軟正黑體" w:eastAsia="微軟正黑體" w:hAnsi="微軟正黑體" w:hint="eastAsia"/>
              </w:rPr>
              <w:t>5%</w:t>
            </w:r>
          </w:p>
        </w:tc>
        <w:tc>
          <w:tcPr>
            <w:tcW w:w="4253" w:type="dxa"/>
            <w:vAlign w:val="center"/>
          </w:tcPr>
          <w:p w:rsidR="00E51D09" w:rsidRPr="007B774F" w:rsidRDefault="00E51D09" w:rsidP="00946FAC">
            <w:pPr>
              <w:jc w:val="both"/>
              <w:rPr>
                <w:rFonts w:ascii="微軟正黑體" w:eastAsia="微軟正黑體" w:hAnsi="微軟正黑體"/>
              </w:rPr>
            </w:pPr>
            <w:r w:rsidRPr="007B774F">
              <w:rPr>
                <w:rFonts w:ascii="微軟正黑體" w:eastAsia="微軟正黑體" w:hAnsi="微軟正黑體" w:hint="eastAsia"/>
              </w:rPr>
              <w:t>與永續發展相關議題之主責董事會成員、管理者薪酬與永續績效間之連結性、風險與機會之分析及其管理流程之說明、永續管理承諾的一致性。</w:t>
            </w:r>
          </w:p>
        </w:tc>
        <w:tc>
          <w:tcPr>
            <w:tcW w:w="1417" w:type="dxa"/>
            <w:vAlign w:val="center"/>
          </w:tcPr>
          <w:p w:rsidR="00E51D09" w:rsidRPr="007B774F" w:rsidRDefault="00E51D09" w:rsidP="003066B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E51D09" w:rsidRPr="007B774F" w:rsidRDefault="00E51D09" w:rsidP="003066B8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51D09" w:rsidRPr="007B774F" w:rsidTr="003066B8">
        <w:trPr>
          <w:trHeight w:val="20"/>
        </w:trPr>
        <w:tc>
          <w:tcPr>
            <w:tcW w:w="1951" w:type="dxa"/>
            <w:vAlign w:val="center"/>
          </w:tcPr>
          <w:p w:rsidR="00E51D09" w:rsidRPr="007B774F" w:rsidRDefault="00E51D09" w:rsidP="00946FAC">
            <w:pPr>
              <w:jc w:val="center"/>
              <w:rPr>
                <w:rFonts w:ascii="微軟正黑體" w:eastAsia="微軟正黑體" w:hAnsi="微軟正黑體"/>
              </w:rPr>
            </w:pPr>
            <w:r w:rsidRPr="007B774F">
              <w:rPr>
                <w:rFonts w:ascii="微軟正黑體" w:eastAsia="微軟正黑體" w:hAnsi="微軟正黑體" w:hint="eastAsia"/>
              </w:rPr>
              <w:t>績效</w:t>
            </w:r>
          </w:p>
          <w:p w:rsidR="00E51D09" w:rsidRPr="007B774F" w:rsidRDefault="00E51D09" w:rsidP="00946FAC">
            <w:pPr>
              <w:jc w:val="center"/>
              <w:rPr>
                <w:rFonts w:ascii="微軟正黑體" w:eastAsia="微軟正黑體" w:hAnsi="微軟正黑體"/>
              </w:rPr>
            </w:pPr>
            <w:r w:rsidRPr="007B774F">
              <w:rPr>
                <w:rFonts w:ascii="微軟正黑體" w:eastAsia="微軟正黑體" w:hAnsi="微軟正黑體" w:hint="eastAsia"/>
              </w:rPr>
              <w:t>5%</w:t>
            </w:r>
          </w:p>
        </w:tc>
        <w:tc>
          <w:tcPr>
            <w:tcW w:w="4253" w:type="dxa"/>
            <w:vAlign w:val="center"/>
          </w:tcPr>
          <w:p w:rsidR="00E51D09" w:rsidRPr="007B774F" w:rsidRDefault="00E51D09" w:rsidP="00946FAC">
            <w:pPr>
              <w:jc w:val="both"/>
              <w:rPr>
                <w:rFonts w:ascii="微軟正黑體" w:eastAsia="微軟正黑體" w:hAnsi="微軟正黑體"/>
              </w:rPr>
            </w:pPr>
            <w:r w:rsidRPr="007B774F">
              <w:rPr>
                <w:rFonts w:ascii="微軟正黑體" w:eastAsia="微軟正黑體" w:hAnsi="微軟正黑體" w:hint="eastAsia"/>
              </w:rPr>
              <w:t>重大性議題所帶來的衝擊資訊與經濟、環境與社會之績效、有無違反法規的紀錄及其說明等。</w:t>
            </w:r>
          </w:p>
        </w:tc>
        <w:tc>
          <w:tcPr>
            <w:tcW w:w="1417" w:type="dxa"/>
            <w:vAlign w:val="center"/>
          </w:tcPr>
          <w:p w:rsidR="00E51D09" w:rsidRPr="007B774F" w:rsidRDefault="00E51D09" w:rsidP="003066B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E51D09" w:rsidRPr="007B774F" w:rsidRDefault="00E51D09" w:rsidP="003066B8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A4212" w:rsidRPr="007B774F" w:rsidTr="003066B8">
        <w:trPr>
          <w:trHeight w:val="20"/>
        </w:trPr>
        <w:tc>
          <w:tcPr>
            <w:tcW w:w="1951" w:type="dxa"/>
            <w:vAlign w:val="center"/>
          </w:tcPr>
          <w:p w:rsidR="00EA4212" w:rsidRDefault="00EA4212" w:rsidP="00946FAC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保證</w:t>
            </w:r>
          </w:p>
          <w:p w:rsidR="00EA4212" w:rsidRPr="007B774F" w:rsidRDefault="00EA4212" w:rsidP="00946FAC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4253" w:type="dxa"/>
            <w:vAlign w:val="center"/>
          </w:tcPr>
          <w:p w:rsidR="00EA4212" w:rsidRPr="00EA4212" w:rsidRDefault="00EA4212" w:rsidP="00946FAC">
            <w:pPr>
              <w:jc w:val="both"/>
              <w:rPr>
                <w:rFonts w:ascii="微軟正黑體" w:eastAsia="微軟正黑體" w:hAnsi="微軟正黑體"/>
              </w:rPr>
            </w:pPr>
            <w:r w:rsidRPr="00EA4212">
              <w:rPr>
                <w:rFonts w:ascii="微軟正黑體" w:eastAsia="微軟正黑體" w:hAnsi="微軟正黑體" w:hint="eastAsia"/>
              </w:rPr>
              <w:t>內部稽核或保證之流程、外部保證之說明</w:t>
            </w:r>
            <w:r w:rsidRPr="00EA4212">
              <w:rPr>
                <w:rFonts w:ascii="微軟正黑體" w:eastAsia="微軟正黑體" w:hAnsi="微軟正黑體"/>
              </w:rPr>
              <w:t>(</w:t>
            </w:r>
            <w:r w:rsidRPr="00EA4212">
              <w:rPr>
                <w:rFonts w:ascii="微軟正黑體" w:eastAsia="微軟正黑體" w:hAnsi="微軟正黑體" w:hint="eastAsia"/>
              </w:rPr>
              <w:t>含保證之範疇與方法等</w:t>
            </w:r>
            <w:r w:rsidRPr="00EA4212">
              <w:rPr>
                <w:rFonts w:ascii="微軟正黑體" w:eastAsia="微軟正黑體" w:hAnsi="微軟正黑體"/>
              </w:rPr>
              <w:t xml:space="preserve">) </w:t>
            </w:r>
          </w:p>
        </w:tc>
        <w:tc>
          <w:tcPr>
            <w:tcW w:w="1417" w:type="dxa"/>
            <w:vAlign w:val="center"/>
          </w:tcPr>
          <w:p w:rsidR="00EA4212" w:rsidRPr="007B774F" w:rsidRDefault="00EA4212" w:rsidP="003066B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EA4212" w:rsidRPr="007B774F" w:rsidRDefault="00EA4212" w:rsidP="003066B8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D97E12" w:rsidRDefault="00D97E12" w:rsidP="00FC6B36">
      <w:pPr>
        <w:pStyle w:val="af0"/>
        <w:numPr>
          <w:ilvl w:val="1"/>
          <w:numId w:val="39"/>
        </w:numPr>
        <w:suppressAutoHyphens w:val="0"/>
        <w:spacing w:beforeLines="50"/>
        <w:ind w:leftChars="0" w:left="568" w:hanging="284"/>
        <w:rPr>
          <w:rFonts w:ascii="微軟正黑體" w:eastAsia="微軟正黑體" w:hAnsi="微軟正黑體"/>
        </w:rPr>
      </w:pPr>
      <w:r w:rsidRPr="007B774F">
        <w:rPr>
          <w:rFonts w:ascii="微軟正黑體" w:eastAsia="微軟正黑體" w:hAnsi="微軟正黑體" w:hint="eastAsia"/>
        </w:rPr>
        <w:t>溝通性25</w:t>
      </w:r>
      <w:r>
        <w:rPr>
          <w:rFonts w:ascii="微軟正黑體" w:eastAsia="微軟正黑體" w:hAnsi="微軟正黑體" w:hint="eastAsia"/>
        </w:rPr>
        <w:t>%</w:t>
      </w:r>
    </w:p>
    <w:tbl>
      <w:tblPr>
        <w:tblStyle w:val="af"/>
        <w:tblW w:w="8755" w:type="dxa"/>
        <w:tblLook w:val="04A0"/>
      </w:tblPr>
      <w:tblGrid>
        <w:gridCol w:w="1951"/>
        <w:gridCol w:w="4253"/>
        <w:gridCol w:w="1417"/>
        <w:gridCol w:w="1134"/>
      </w:tblGrid>
      <w:tr w:rsidR="00D97E12" w:rsidRPr="007B774F" w:rsidTr="006D46A7">
        <w:trPr>
          <w:trHeight w:val="397"/>
        </w:trPr>
        <w:tc>
          <w:tcPr>
            <w:tcW w:w="1951" w:type="dxa"/>
            <w:shd w:val="clear" w:color="auto" w:fill="B6DDE8" w:themeFill="accent5" w:themeFillTint="66"/>
            <w:vAlign w:val="center"/>
          </w:tcPr>
          <w:p w:rsidR="00D97E12" w:rsidRPr="007B774F" w:rsidRDefault="00D97E12" w:rsidP="006D46A7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評選指標</w:t>
            </w:r>
          </w:p>
        </w:tc>
        <w:tc>
          <w:tcPr>
            <w:tcW w:w="4253" w:type="dxa"/>
            <w:shd w:val="clear" w:color="auto" w:fill="B6DDE8" w:themeFill="accent5" w:themeFillTint="66"/>
            <w:vAlign w:val="center"/>
          </w:tcPr>
          <w:p w:rsidR="00D97E12" w:rsidRPr="007B774F" w:rsidRDefault="00D97E12" w:rsidP="006D46A7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D97E12" w:rsidRDefault="00D97E12" w:rsidP="006D46A7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D97E12" w:rsidRPr="007B774F" w:rsidRDefault="00D97E12" w:rsidP="006D46A7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頁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碼</w:t>
            </w:r>
          </w:p>
        </w:tc>
      </w:tr>
      <w:tr w:rsidR="00D97E12" w:rsidRPr="007B774F" w:rsidTr="003066B8">
        <w:trPr>
          <w:trHeight w:val="20"/>
        </w:trPr>
        <w:tc>
          <w:tcPr>
            <w:tcW w:w="1951" w:type="dxa"/>
            <w:vAlign w:val="center"/>
          </w:tcPr>
          <w:p w:rsidR="00D97E12" w:rsidRPr="007B774F" w:rsidRDefault="00D97E12" w:rsidP="006D46A7">
            <w:pPr>
              <w:jc w:val="center"/>
              <w:rPr>
                <w:rFonts w:ascii="微軟正黑體" w:eastAsia="微軟正黑體" w:hAnsi="微軟正黑體"/>
              </w:rPr>
            </w:pPr>
            <w:r w:rsidRPr="007B774F">
              <w:rPr>
                <w:rFonts w:ascii="微軟正黑體" w:eastAsia="微軟正黑體" w:hAnsi="微軟正黑體" w:hint="eastAsia"/>
              </w:rPr>
              <w:t>展現</w:t>
            </w:r>
          </w:p>
          <w:p w:rsidR="00D97E12" w:rsidRPr="007B774F" w:rsidRDefault="00D97E12" w:rsidP="006D46A7">
            <w:pPr>
              <w:jc w:val="center"/>
              <w:rPr>
                <w:rFonts w:ascii="微軟正黑體" w:eastAsia="微軟正黑體" w:hAnsi="微軟正黑體"/>
              </w:rPr>
            </w:pPr>
            <w:r w:rsidRPr="007B774F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4253" w:type="dxa"/>
            <w:vAlign w:val="center"/>
          </w:tcPr>
          <w:p w:rsidR="00D97E12" w:rsidRPr="007B774F" w:rsidRDefault="00D97E12" w:rsidP="006D46A7">
            <w:pPr>
              <w:jc w:val="both"/>
              <w:rPr>
                <w:rFonts w:ascii="微軟正黑體" w:eastAsia="微軟正黑體" w:hAnsi="微軟正黑體"/>
              </w:rPr>
            </w:pPr>
            <w:r w:rsidRPr="007B774F">
              <w:rPr>
                <w:rFonts w:ascii="微軟正黑體" w:eastAsia="微軟正黑體" w:hAnsi="微軟正黑體" w:hint="eastAsia"/>
              </w:rPr>
              <w:t>版面配置、可理解性、適當的長度、創新的方法，以及適當圖表之呈現等。</w:t>
            </w:r>
          </w:p>
        </w:tc>
        <w:tc>
          <w:tcPr>
            <w:tcW w:w="1417" w:type="dxa"/>
            <w:vAlign w:val="center"/>
          </w:tcPr>
          <w:p w:rsidR="00D97E12" w:rsidRPr="007B774F" w:rsidRDefault="00D97E12" w:rsidP="003066B8">
            <w:pPr>
              <w:ind w:left="34" w:hangingChars="14" w:hanging="34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D97E12" w:rsidRPr="007B774F" w:rsidRDefault="00D97E12" w:rsidP="003066B8">
            <w:pPr>
              <w:ind w:left="34" w:hangingChars="14" w:hanging="34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D97E12" w:rsidRPr="007B774F" w:rsidTr="003066B8">
        <w:trPr>
          <w:trHeight w:val="20"/>
        </w:trPr>
        <w:tc>
          <w:tcPr>
            <w:tcW w:w="1951" w:type="dxa"/>
            <w:vAlign w:val="center"/>
          </w:tcPr>
          <w:p w:rsidR="00D97E12" w:rsidRPr="007B774F" w:rsidRDefault="00D97E12" w:rsidP="006D46A7">
            <w:pPr>
              <w:jc w:val="center"/>
              <w:rPr>
                <w:rFonts w:ascii="微軟正黑體" w:eastAsia="微軟正黑體" w:hAnsi="微軟正黑體"/>
              </w:rPr>
            </w:pPr>
            <w:r w:rsidRPr="007B774F">
              <w:rPr>
                <w:rFonts w:ascii="微軟正黑體" w:eastAsia="微軟正黑體" w:hAnsi="微軟正黑體" w:hint="eastAsia"/>
              </w:rPr>
              <w:t>利害關係人共融</w:t>
            </w:r>
          </w:p>
          <w:p w:rsidR="00D97E12" w:rsidRPr="007B774F" w:rsidRDefault="00D97E12" w:rsidP="006D46A7">
            <w:pPr>
              <w:jc w:val="center"/>
              <w:rPr>
                <w:rFonts w:ascii="微軟正黑體" w:eastAsia="微軟正黑體" w:hAnsi="微軟正黑體"/>
              </w:rPr>
            </w:pPr>
            <w:r w:rsidRPr="007B774F">
              <w:rPr>
                <w:rFonts w:ascii="微軟正黑體" w:eastAsia="微軟正黑體" w:hAnsi="微軟正黑體" w:hint="eastAsia"/>
              </w:rPr>
              <w:t>5%</w:t>
            </w:r>
          </w:p>
        </w:tc>
        <w:tc>
          <w:tcPr>
            <w:tcW w:w="4253" w:type="dxa"/>
            <w:vAlign w:val="center"/>
          </w:tcPr>
          <w:p w:rsidR="00D97E12" w:rsidRPr="007B774F" w:rsidRDefault="00D97E12" w:rsidP="006D46A7">
            <w:pPr>
              <w:jc w:val="both"/>
              <w:rPr>
                <w:rFonts w:ascii="微軟正黑體" w:eastAsia="微軟正黑體" w:hAnsi="微軟正黑體"/>
              </w:rPr>
            </w:pPr>
            <w:r w:rsidRPr="007B774F">
              <w:rPr>
                <w:rFonts w:ascii="微軟正黑體" w:eastAsia="微軟正黑體" w:hAnsi="微軟正黑體" w:hint="eastAsia"/>
              </w:rPr>
              <w:t>可取得性</w:t>
            </w:r>
            <w:r w:rsidRPr="007B774F">
              <w:rPr>
                <w:rFonts w:ascii="微軟正黑體" w:eastAsia="微軟正黑體" w:hAnsi="微軟正黑體"/>
              </w:rPr>
              <w:t>(accessibility)</w:t>
            </w:r>
            <w:r w:rsidRPr="007B774F">
              <w:rPr>
                <w:rFonts w:ascii="微軟正黑體" w:eastAsia="微軟正黑體" w:hAnsi="微軟正黑體" w:hint="eastAsia"/>
              </w:rPr>
              <w:t>、溝通與回饋之機制</w:t>
            </w:r>
          </w:p>
        </w:tc>
        <w:tc>
          <w:tcPr>
            <w:tcW w:w="1417" w:type="dxa"/>
            <w:vAlign w:val="center"/>
          </w:tcPr>
          <w:p w:rsidR="00D97E12" w:rsidRPr="007B774F" w:rsidRDefault="00D97E12" w:rsidP="003066B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D97E12" w:rsidRPr="007B774F" w:rsidRDefault="00D97E12" w:rsidP="003066B8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D97E12" w:rsidRPr="007B774F" w:rsidTr="003066B8">
        <w:trPr>
          <w:trHeight w:val="20"/>
        </w:trPr>
        <w:tc>
          <w:tcPr>
            <w:tcW w:w="1951" w:type="dxa"/>
            <w:vAlign w:val="center"/>
          </w:tcPr>
          <w:p w:rsidR="00D97E12" w:rsidRPr="007B774F" w:rsidRDefault="00D97E12" w:rsidP="006D46A7">
            <w:pPr>
              <w:jc w:val="center"/>
              <w:rPr>
                <w:rFonts w:ascii="微軟正黑體" w:eastAsia="微軟正黑體" w:hAnsi="微軟正黑體"/>
              </w:rPr>
            </w:pPr>
            <w:r w:rsidRPr="007B774F">
              <w:rPr>
                <w:rFonts w:ascii="微軟正黑體" w:eastAsia="微軟正黑體" w:hAnsi="微軟正黑體" w:hint="eastAsia"/>
              </w:rPr>
              <w:t>架構</w:t>
            </w:r>
          </w:p>
          <w:p w:rsidR="00D97E12" w:rsidRPr="007B774F" w:rsidRDefault="00D97E12" w:rsidP="006D46A7">
            <w:pPr>
              <w:jc w:val="center"/>
              <w:rPr>
                <w:rFonts w:ascii="微軟正黑體" w:eastAsia="微軟正黑體" w:hAnsi="微軟正黑體"/>
              </w:rPr>
            </w:pPr>
            <w:r w:rsidRPr="007B774F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4253" w:type="dxa"/>
            <w:vAlign w:val="center"/>
          </w:tcPr>
          <w:p w:rsidR="00D97E12" w:rsidRPr="007B774F" w:rsidRDefault="00D97E12" w:rsidP="006D46A7">
            <w:pPr>
              <w:jc w:val="both"/>
              <w:rPr>
                <w:rFonts w:ascii="微軟正黑體" w:eastAsia="微軟正黑體" w:hAnsi="微軟正黑體"/>
              </w:rPr>
            </w:pPr>
            <w:r w:rsidRPr="007B774F">
              <w:rPr>
                <w:rFonts w:ascii="微軟正黑體" w:eastAsia="微軟正黑體" w:hAnsi="微軟正黑體" w:hint="eastAsia"/>
              </w:rPr>
              <w:t>分為三部分：</w:t>
            </w:r>
            <w:r w:rsidRPr="007B774F">
              <w:rPr>
                <w:rFonts w:ascii="微軟正黑體" w:eastAsia="微軟正黑體" w:hAnsi="微軟正黑體"/>
              </w:rPr>
              <w:t>(</w:t>
            </w:r>
            <w:r w:rsidRPr="007B774F">
              <w:rPr>
                <w:rFonts w:ascii="微軟正黑體" w:eastAsia="微軟正黑體" w:hAnsi="微軟正黑體" w:hint="eastAsia"/>
              </w:rPr>
              <w:t>一</w:t>
            </w:r>
            <w:r w:rsidRPr="007B774F">
              <w:rPr>
                <w:rFonts w:ascii="微軟正黑體" w:eastAsia="微軟正黑體" w:hAnsi="微軟正黑體"/>
              </w:rPr>
              <w:t>)</w:t>
            </w:r>
            <w:r w:rsidRPr="007B774F">
              <w:rPr>
                <w:rFonts w:ascii="微軟正黑體" w:eastAsia="微軟正黑體" w:hAnsi="微軟正黑體" w:hint="eastAsia"/>
              </w:rPr>
              <w:t>報告總結的部分，</w:t>
            </w:r>
            <w:r w:rsidRPr="007B774F">
              <w:rPr>
                <w:rFonts w:ascii="微軟正黑體" w:eastAsia="微軟正黑體" w:hAnsi="微軟正黑體"/>
              </w:rPr>
              <w:t>(</w:t>
            </w:r>
            <w:r w:rsidRPr="007B774F">
              <w:rPr>
                <w:rFonts w:ascii="微軟正黑體" w:eastAsia="微軟正黑體" w:hAnsi="微軟正黑體" w:hint="eastAsia"/>
              </w:rPr>
              <w:t>二</w:t>
            </w:r>
            <w:r w:rsidRPr="007B774F">
              <w:rPr>
                <w:rFonts w:ascii="微軟正黑體" w:eastAsia="微軟正黑體" w:hAnsi="微軟正黑體"/>
              </w:rPr>
              <w:t>)</w:t>
            </w:r>
            <w:r w:rsidRPr="007B774F">
              <w:rPr>
                <w:rFonts w:ascii="微軟正黑體" w:eastAsia="微軟正黑體" w:hAnsi="微軟正黑體" w:hint="eastAsia"/>
              </w:rPr>
              <w:t>完整的索引設計，</w:t>
            </w:r>
            <w:r w:rsidRPr="007B774F">
              <w:rPr>
                <w:rFonts w:ascii="微軟正黑體" w:eastAsia="微軟正黑體" w:hAnsi="微軟正黑體"/>
              </w:rPr>
              <w:t xml:space="preserve"> (</w:t>
            </w:r>
            <w:r w:rsidRPr="007B774F">
              <w:rPr>
                <w:rFonts w:ascii="微軟正黑體" w:eastAsia="微軟正黑體" w:hAnsi="微軟正黑體" w:hint="eastAsia"/>
              </w:rPr>
              <w:t>三</w:t>
            </w:r>
            <w:r w:rsidRPr="007B774F">
              <w:rPr>
                <w:rFonts w:ascii="微軟正黑體" w:eastAsia="微軟正黑體" w:hAnsi="微軟正黑體"/>
              </w:rPr>
              <w:t>)</w:t>
            </w:r>
            <w:r w:rsidRPr="007B774F">
              <w:rPr>
                <w:rFonts w:ascii="微軟正黑體" w:eastAsia="微軟正黑體" w:hAnsi="微軟正黑體" w:hint="eastAsia"/>
              </w:rPr>
              <w:t>報告書附有詳細的連結，使讀者可以透過網頁的說明獲得更細節的資訊。</w:t>
            </w:r>
          </w:p>
        </w:tc>
        <w:tc>
          <w:tcPr>
            <w:tcW w:w="1417" w:type="dxa"/>
            <w:vAlign w:val="center"/>
          </w:tcPr>
          <w:p w:rsidR="00D97E12" w:rsidRPr="007B774F" w:rsidRDefault="00D97E12" w:rsidP="003066B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D97E12" w:rsidRPr="007B774F" w:rsidRDefault="00D97E12" w:rsidP="003066B8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D97E12" w:rsidRDefault="00D97E12" w:rsidP="00FC6B36">
      <w:pPr>
        <w:spacing w:beforeLines="100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第二部份、</w:t>
      </w:r>
      <w:r w:rsidR="00E534B3" w:rsidRPr="00E534B3">
        <w:rPr>
          <w:rFonts w:ascii="微軟正黑體" w:eastAsia="微軟正黑體" w:hAnsi="微軟正黑體" w:hint="eastAsia"/>
          <w:b/>
          <w:sz w:val="28"/>
        </w:rPr>
        <w:t>網頁內容及多媒體設計</w:t>
      </w:r>
    </w:p>
    <w:tbl>
      <w:tblPr>
        <w:tblStyle w:val="af"/>
        <w:tblW w:w="8755" w:type="dxa"/>
        <w:tblLook w:val="04A0"/>
      </w:tblPr>
      <w:tblGrid>
        <w:gridCol w:w="1951"/>
        <w:gridCol w:w="5245"/>
        <w:gridCol w:w="1559"/>
      </w:tblGrid>
      <w:tr w:rsidR="00D97E12" w:rsidRPr="007B774F" w:rsidTr="006D46A7">
        <w:trPr>
          <w:trHeight w:val="397"/>
        </w:trPr>
        <w:tc>
          <w:tcPr>
            <w:tcW w:w="1951" w:type="dxa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D97E12" w:rsidRPr="007B774F" w:rsidRDefault="00D97E12" w:rsidP="006D46A7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評選指標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D97E12" w:rsidRPr="007B774F" w:rsidRDefault="00D97E12" w:rsidP="006D46A7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D97E12" w:rsidRDefault="00D97E12" w:rsidP="006D46A7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</w:tr>
      <w:tr w:rsidR="008C25A3" w:rsidRPr="007B774F" w:rsidTr="006D46A7">
        <w:trPr>
          <w:trHeight w:val="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25A3" w:rsidRPr="006B50DB" w:rsidRDefault="008C25A3" w:rsidP="00384613">
            <w:pPr>
              <w:jc w:val="center"/>
              <w:rPr>
                <w:rFonts w:ascii="微軟正黑體" w:eastAsia="微軟正黑體" w:hAnsi="微軟正黑體"/>
              </w:rPr>
            </w:pPr>
            <w:r w:rsidRPr="006B50DB">
              <w:rPr>
                <w:rFonts w:ascii="微軟正黑體" w:eastAsia="微軟正黑體" w:hAnsi="微軟正黑體"/>
              </w:rPr>
              <w:t>CSR</w:t>
            </w:r>
            <w:r w:rsidRPr="006B50DB">
              <w:rPr>
                <w:rFonts w:ascii="微軟正黑體" w:eastAsia="微軟正黑體" w:hAnsi="微軟正黑體" w:hint="eastAsia"/>
              </w:rPr>
              <w:t>專區品質2</w:t>
            </w:r>
            <w:r w:rsidRPr="006B50DB">
              <w:rPr>
                <w:rFonts w:ascii="微軟正黑體" w:eastAsia="微軟正黑體" w:hAnsi="微軟正黑體"/>
              </w:rPr>
              <w:t xml:space="preserve">0%  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8C25A3" w:rsidRPr="006B50DB" w:rsidRDefault="008C25A3" w:rsidP="00384613">
            <w:pPr>
              <w:jc w:val="both"/>
              <w:rPr>
                <w:rFonts w:ascii="微軟正黑體" w:eastAsia="微軟正黑體" w:hAnsi="微軟正黑體"/>
              </w:rPr>
            </w:pPr>
            <w:r w:rsidRPr="006B50DB">
              <w:rPr>
                <w:rFonts w:ascii="微軟正黑體" w:eastAsia="微軟正黑體" w:hAnsi="微軟正黑體" w:hint="eastAsia"/>
              </w:rPr>
              <w:t>是否設置CSR專區、官網首頁可明顯看到CSR專區之連結、提供最新年度的CSR報告書提供下載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8C25A3" w:rsidRPr="007B774F" w:rsidRDefault="008C25A3" w:rsidP="006D46A7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</w:tr>
      <w:tr w:rsidR="00D97E12" w:rsidRPr="007B774F" w:rsidTr="006D46A7">
        <w:trPr>
          <w:trHeight w:val="20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7E12" w:rsidRPr="007B774F" w:rsidRDefault="00D97E12" w:rsidP="006D46A7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7E12" w:rsidRPr="007B774F" w:rsidRDefault="00D97E12" w:rsidP="006D46A7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</w:tr>
      <w:tr w:rsidR="00D97E12" w:rsidRPr="007B774F" w:rsidTr="006D46A7">
        <w:trPr>
          <w:trHeight w:val="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0B21" w:rsidRPr="00265535" w:rsidRDefault="00130B21" w:rsidP="00130B21">
            <w:pPr>
              <w:pStyle w:val="Web"/>
              <w:spacing w:before="0" w:beforeAutospacing="0" w:after="0" w:afterAutospacing="0" w:line="400" w:lineRule="exact"/>
              <w:jc w:val="center"/>
              <w:textAlignment w:val="center"/>
              <w:rPr>
                <w:rFonts w:ascii="微軟正黑體" w:eastAsia="微軟正黑體" w:hAnsi="微軟正黑體" w:cs="Arial"/>
                <w:kern w:val="24"/>
              </w:rPr>
            </w:pPr>
            <w:r w:rsidRPr="00265535">
              <w:rPr>
                <w:rFonts w:ascii="微軟正黑體" w:eastAsia="微軟正黑體" w:hAnsi="微軟正黑體" w:cs="Arial" w:hint="eastAsia"/>
                <w:kern w:val="24"/>
              </w:rPr>
              <w:t>網頁更新與管理</w:t>
            </w:r>
          </w:p>
          <w:p w:rsidR="00D97E12" w:rsidRPr="007B774F" w:rsidRDefault="00130B21" w:rsidP="006D46A7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 w:rsidR="00D97E12" w:rsidRPr="007B774F">
              <w:rPr>
                <w:rFonts w:ascii="微軟正黑體" w:eastAsia="微軟正黑體" w:hAnsi="微軟正黑體"/>
              </w:rPr>
              <w:t>0%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D97E12" w:rsidRPr="007B774F" w:rsidRDefault="00D97E12" w:rsidP="006D46A7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網站是否有最新消息，即時與利害關係人溝通，網站資訊是否時常更新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D97E12" w:rsidRPr="007B774F" w:rsidRDefault="00D97E12" w:rsidP="006D46A7">
            <w:pPr>
              <w:rPr>
                <w:rFonts w:ascii="微軟正黑體" w:eastAsia="微軟正黑體" w:hAnsi="微軟正黑體"/>
              </w:rPr>
            </w:pPr>
          </w:p>
        </w:tc>
      </w:tr>
      <w:tr w:rsidR="00D97E12" w:rsidRPr="007B774F" w:rsidTr="006D46A7">
        <w:trPr>
          <w:trHeight w:val="20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7E12" w:rsidRPr="007B774F" w:rsidRDefault="00D97E12" w:rsidP="006D46A7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7E12" w:rsidRPr="007B774F" w:rsidRDefault="00D97E12" w:rsidP="006D46A7">
            <w:pPr>
              <w:rPr>
                <w:rFonts w:ascii="微軟正黑體" w:eastAsia="微軟正黑體" w:hAnsi="微軟正黑體"/>
              </w:rPr>
            </w:pPr>
          </w:p>
        </w:tc>
      </w:tr>
      <w:tr w:rsidR="00D97E12" w:rsidRPr="007B774F" w:rsidTr="006D46A7">
        <w:trPr>
          <w:trHeight w:val="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0B21" w:rsidRPr="00265535" w:rsidRDefault="00130B21" w:rsidP="00130B21">
            <w:pPr>
              <w:pStyle w:val="Web"/>
              <w:spacing w:before="0" w:beforeAutospacing="0" w:after="0" w:afterAutospacing="0" w:line="400" w:lineRule="exact"/>
              <w:ind w:left="130"/>
              <w:jc w:val="center"/>
              <w:textAlignment w:val="center"/>
              <w:rPr>
                <w:rFonts w:ascii="微軟正黑體" w:eastAsia="微軟正黑體" w:hAnsi="微軟正黑體" w:cs="Arial"/>
                <w:kern w:val="24"/>
              </w:rPr>
            </w:pPr>
            <w:r>
              <w:rPr>
                <w:rFonts w:ascii="微軟正黑體" w:eastAsia="微軟正黑體" w:hAnsi="微軟正黑體" w:cs="Arial" w:hint="eastAsia"/>
                <w:kern w:val="24"/>
              </w:rPr>
              <w:t>電子</w:t>
            </w:r>
            <w:r w:rsidRPr="00265535">
              <w:rPr>
                <w:rFonts w:ascii="微軟正黑體" w:eastAsia="微軟正黑體" w:hAnsi="微軟正黑體" w:cs="Arial" w:hint="eastAsia"/>
                <w:kern w:val="24"/>
              </w:rPr>
              <w:t>報告書與其他資訊連結</w:t>
            </w:r>
          </w:p>
          <w:p w:rsidR="00D97E12" w:rsidRPr="007B774F" w:rsidRDefault="00130B21" w:rsidP="006D46A7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 w:rsidR="00D97E12" w:rsidRPr="007B774F">
              <w:rPr>
                <w:rFonts w:ascii="微軟正黑體" w:eastAsia="微軟正黑體" w:hAnsi="微軟正黑體"/>
              </w:rPr>
              <w:t>0%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D97E12" w:rsidRPr="007B774F" w:rsidRDefault="00D97E12" w:rsidP="006D46A7">
            <w:pPr>
              <w:jc w:val="both"/>
              <w:rPr>
                <w:rFonts w:ascii="微軟正黑體" w:eastAsia="微軟正黑體" w:hAnsi="微軟正黑體"/>
              </w:rPr>
            </w:pPr>
            <w:r w:rsidRPr="007B774F">
              <w:rPr>
                <w:rFonts w:ascii="微軟正黑體" w:eastAsia="微軟正黑體" w:hAnsi="微軟正黑體" w:hint="eastAsia"/>
              </w:rPr>
              <w:t>按照永續報告定義，須符合環境、社會與治理</w:t>
            </w:r>
            <w:r w:rsidRPr="007B774F">
              <w:rPr>
                <w:rFonts w:ascii="微軟正黑體" w:eastAsia="微軟正黑體" w:hAnsi="微軟正黑體"/>
              </w:rPr>
              <w:t>(ESG)</w:t>
            </w:r>
            <w:r w:rsidRPr="007B774F">
              <w:rPr>
                <w:rFonts w:ascii="微軟正黑體" w:eastAsia="微軟正黑體" w:hAnsi="微軟正黑體" w:hint="eastAsia"/>
              </w:rPr>
              <w:t>以及供應鏈管理等四項議題之揭露</w:t>
            </w:r>
            <w:r w:rsidR="00130B21">
              <w:rPr>
                <w:rFonts w:ascii="微軟正黑體" w:eastAsia="微軟正黑體" w:hAnsi="微軟正黑體" w:hint="eastAsia"/>
              </w:rPr>
              <w:t>、電子版報告書與其資訊連結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D97E12" w:rsidRPr="007B774F" w:rsidRDefault="00D97E12" w:rsidP="006D46A7">
            <w:pPr>
              <w:rPr>
                <w:rFonts w:ascii="微軟正黑體" w:eastAsia="微軟正黑體" w:hAnsi="微軟正黑體"/>
              </w:rPr>
            </w:pPr>
          </w:p>
        </w:tc>
      </w:tr>
      <w:tr w:rsidR="00D97E12" w:rsidRPr="007B774F" w:rsidTr="006D46A7">
        <w:trPr>
          <w:trHeight w:val="20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7E12" w:rsidRPr="007B774F" w:rsidRDefault="00D97E12" w:rsidP="006D46A7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前述網址</w:t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7E12" w:rsidRPr="007B774F" w:rsidRDefault="00D97E12" w:rsidP="006D46A7">
            <w:pPr>
              <w:rPr>
                <w:rFonts w:ascii="微軟正黑體" w:eastAsia="微軟正黑體" w:hAnsi="微軟正黑體"/>
              </w:rPr>
            </w:pPr>
          </w:p>
        </w:tc>
      </w:tr>
      <w:tr w:rsidR="00D97E12" w:rsidRPr="007B774F" w:rsidTr="006D46A7">
        <w:trPr>
          <w:trHeight w:val="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0B21" w:rsidRDefault="00130B21" w:rsidP="006D46A7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多媒體設計</w:t>
            </w:r>
          </w:p>
          <w:p w:rsidR="00D97E12" w:rsidRPr="007B774F" w:rsidRDefault="00130B21" w:rsidP="00FC6B36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與互動</w:t>
            </w:r>
            <w:r w:rsidR="00FC6B36">
              <w:rPr>
                <w:rFonts w:ascii="微軟正黑體" w:eastAsia="微軟正黑體" w:hAnsi="微軟正黑體" w:hint="eastAsia"/>
              </w:rPr>
              <w:t>2</w:t>
            </w:r>
            <w:r w:rsidR="00D97E12" w:rsidRPr="007B774F">
              <w:rPr>
                <w:rFonts w:ascii="微軟正黑體" w:eastAsia="微軟正黑體" w:hAnsi="微軟正黑體"/>
              </w:rPr>
              <w:t>0%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D97E12" w:rsidRPr="007B774F" w:rsidRDefault="00D97E12" w:rsidP="006D46A7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是否利用文字、圖表、影片、互動式網頁等內容加強與利害關係人之溝通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D97E12" w:rsidRPr="007B774F" w:rsidRDefault="00D97E12" w:rsidP="006D46A7">
            <w:pPr>
              <w:rPr>
                <w:rFonts w:ascii="微軟正黑體" w:eastAsia="微軟正黑體" w:hAnsi="微軟正黑體"/>
              </w:rPr>
            </w:pPr>
          </w:p>
        </w:tc>
      </w:tr>
      <w:tr w:rsidR="00D97E12" w:rsidRPr="007B774F" w:rsidTr="006D46A7">
        <w:trPr>
          <w:trHeight w:val="20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7E12" w:rsidRPr="007B774F" w:rsidRDefault="00D97E12" w:rsidP="006D46A7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7E12" w:rsidRPr="007B774F" w:rsidRDefault="00D97E12" w:rsidP="006D46A7">
            <w:pPr>
              <w:rPr>
                <w:rFonts w:ascii="微軟正黑體" w:eastAsia="微軟正黑體" w:hAnsi="微軟正黑體"/>
              </w:rPr>
            </w:pPr>
          </w:p>
        </w:tc>
      </w:tr>
      <w:tr w:rsidR="008C25A3" w:rsidRPr="007B774F" w:rsidTr="006D46A7">
        <w:trPr>
          <w:trHeight w:val="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25A3" w:rsidRDefault="008C25A3" w:rsidP="006D46A7">
            <w:pPr>
              <w:jc w:val="center"/>
              <w:rPr>
                <w:rFonts w:ascii="微軟正黑體" w:eastAsia="微軟正黑體" w:hAnsi="微軟正黑體"/>
              </w:rPr>
            </w:pPr>
            <w:r w:rsidRPr="007B774F">
              <w:rPr>
                <w:rFonts w:ascii="微軟正黑體" w:eastAsia="微軟正黑體" w:hAnsi="微軟正黑體" w:hint="eastAsia"/>
              </w:rPr>
              <w:t>利害關係人</w:t>
            </w:r>
          </w:p>
          <w:p w:rsidR="008C25A3" w:rsidRDefault="008C25A3" w:rsidP="006D46A7">
            <w:pPr>
              <w:jc w:val="center"/>
              <w:rPr>
                <w:rFonts w:ascii="微軟正黑體" w:eastAsia="微軟正黑體" w:hAnsi="微軟正黑體"/>
              </w:rPr>
            </w:pPr>
            <w:r w:rsidRPr="007B774F">
              <w:rPr>
                <w:rFonts w:ascii="微軟正黑體" w:eastAsia="微軟正黑體" w:hAnsi="微軟正黑體" w:hint="eastAsia"/>
              </w:rPr>
              <w:t>回饋管道</w:t>
            </w:r>
          </w:p>
          <w:p w:rsidR="008C25A3" w:rsidRDefault="008C25A3" w:rsidP="006D46A7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與社群網站</w:t>
            </w:r>
          </w:p>
          <w:p w:rsidR="008C25A3" w:rsidRPr="007B774F" w:rsidRDefault="008C25A3" w:rsidP="006D46A7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 w:rsidRPr="007B774F">
              <w:rPr>
                <w:rFonts w:ascii="微軟正黑體" w:eastAsia="微軟正黑體" w:hAnsi="微軟正黑體"/>
              </w:rPr>
              <w:t xml:space="preserve">0% 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8C25A3" w:rsidRPr="006B50DB" w:rsidRDefault="008C25A3" w:rsidP="00384613">
            <w:pPr>
              <w:jc w:val="both"/>
              <w:rPr>
                <w:rFonts w:ascii="微軟正黑體" w:eastAsia="微軟正黑體" w:hAnsi="微軟正黑體"/>
              </w:rPr>
            </w:pPr>
            <w:r w:rsidRPr="006B50DB">
              <w:rPr>
                <w:rFonts w:ascii="微軟正黑體" w:eastAsia="微軟正黑體" w:hAnsi="微軟正黑體" w:hint="eastAsia"/>
              </w:rPr>
              <w:t>是否是否有網站地圖</w:t>
            </w:r>
            <w:r w:rsidRPr="006B50DB">
              <w:rPr>
                <w:rFonts w:ascii="微軟正黑體" w:eastAsia="微軟正黑體" w:hAnsi="微軟正黑體"/>
              </w:rPr>
              <w:t>/</w:t>
            </w:r>
            <w:r w:rsidRPr="006B50DB">
              <w:rPr>
                <w:rFonts w:ascii="微軟正黑體" w:eastAsia="微軟正黑體" w:hAnsi="微軟正黑體" w:hint="eastAsia"/>
              </w:rPr>
              <w:t>站內搜尋引擎</w:t>
            </w:r>
            <w:r w:rsidRPr="006B50DB">
              <w:rPr>
                <w:rFonts w:ascii="微軟正黑體" w:eastAsia="微軟正黑體" w:hAnsi="微軟正黑體"/>
              </w:rPr>
              <w:t>/</w:t>
            </w:r>
            <w:r w:rsidRPr="006B50DB">
              <w:rPr>
                <w:rFonts w:ascii="微軟正黑體" w:eastAsia="微軟正黑體" w:hAnsi="微軟正黑體" w:hint="eastAsia"/>
              </w:rPr>
              <w:t>是否將</w:t>
            </w:r>
            <w:r w:rsidRPr="006B50DB">
              <w:rPr>
                <w:rFonts w:ascii="微軟正黑體" w:eastAsia="微軟正黑體" w:hAnsi="微軟正黑體"/>
              </w:rPr>
              <w:t>CSR</w:t>
            </w:r>
            <w:r w:rsidRPr="006B50DB">
              <w:rPr>
                <w:rFonts w:ascii="微軟正黑體" w:eastAsia="微軟正黑體" w:hAnsi="微軟正黑體" w:hint="eastAsia"/>
              </w:rPr>
              <w:t>專區分類</w:t>
            </w:r>
            <w:r w:rsidRPr="006B50DB">
              <w:rPr>
                <w:rFonts w:ascii="微軟正黑體" w:eastAsia="微軟正黑體" w:hAnsi="微軟正黑體"/>
              </w:rPr>
              <w:t>/</w:t>
            </w:r>
            <w:r w:rsidRPr="006B50DB">
              <w:rPr>
                <w:rFonts w:ascii="微軟正黑體" w:eastAsia="微軟正黑體" w:hAnsi="微軟正黑體" w:hint="eastAsia"/>
              </w:rPr>
              <w:t>是否說明</w:t>
            </w:r>
            <w:r w:rsidRPr="006B50DB">
              <w:rPr>
                <w:rFonts w:ascii="微軟正黑體" w:eastAsia="微軟正黑體" w:hAnsi="微軟正黑體"/>
              </w:rPr>
              <w:t>CSR</w:t>
            </w:r>
            <w:r w:rsidRPr="006B50DB">
              <w:rPr>
                <w:rFonts w:ascii="微軟正黑體" w:eastAsia="微軟正黑體" w:hAnsi="微軟正黑體" w:hint="eastAsia"/>
              </w:rPr>
              <w:t>專區的分類項目、是否設計線上回饋信箱，網路直接填寫或連結至電子信箱/是否設計有問卷填寫的連結、是否有社群網站並實際運作</w:t>
            </w:r>
            <w:r w:rsidRPr="006B50DB">
              <w:rPr>
                <w:rFonts w:ascii="微軟正黑體" w:eastAsia="微軟正黑體" w:hAnsi="微軟正黑體"/>
              </w:rPr>
              <w:t>(Twitter</w:t>
            </w:r>
            <w:r w:rsidRPr="006B50DB">
              <w:rPr>
                <w:rFonts w:ascii="微軟正黑體" w:eastAsia="微軟正黑體" w:hAnsi="微軟正黑體" w:hint="eastAsia"/>
              </w:rPr>
              <w:t>、</w:t>
            </w:r>
            <w:r w:rsidRPr="006B50DB">
              <w:rPr>
                <w:rFonts w:ascii="微軟正黑體" w:eastAsia="微軟正黑體" w:hAnsi="微軟正黑體"/>
              </w:rPr>
              <w:t>FB</w:t>
            </w:r>
            <w:r w:rsidRPr="006B50DB">
              <w:rPr>
                <w:rFonts w:ascii="微軟正黑體" w:eastAsia="微軟正黑體" w:hAnsi="微軟正黑體" w:hint="eastAsia"/>
              </w:rPr>
              <w:t>、</w:t>
            </w:r>
            <w:proofErr w:type="spellStart"/>
            <w:r w:rsidRPr="006B50DB">
              <w:rPr>
                <w:rFonts w:ascii="微軟正黑體" w:eastAsia="微軟正黑體" w:hAnsi="微軟正黑體"/>
              </w:rPr>
              <w:t>P</w:t>
            </w:r>
            <w:r w:rsidRPr="006B50DB">
              <w:rPr>
                <w:rFonts w:ascii="微軟正黑體" w:eastAsia="微軟正黑體" w:hAnsi="微軟正黑體" w:hint="eastAsia"/>
              </w:rPr>
              <w:t>l</w:t>
            </w:r>
            <w:r w:rsidRPr="006B50DB">
              <w:rPr>
                <w:rFonts w:ascii="微軟正黑體" w:eastAsia="微軟正黑體" w:hAnsi="微軟正黑體"/>
              </w:rPr>
              <w:t>urk</w:t>
            </w:r>
            <w:proofErr w:type="spellEnd"/>
            <w:r w:rsidRPr="006B50DB">
              <w:rPr>
                <w:rFonts w:ascii="微軟正黑體" w:eastAsia="微軟正黑體" w:hAnsi="微軟正黑體" w:hint="eastAsia"/>
              </w:rPr>
              <w:t>或是微博等</w:t>
            </w:r>
            <w:r w:rsidRPr="006B50DB">
              <w:rPr>
                <w:rFonts w:ascii="微軟正黑體" w:eastAsia="微軟正黑體" w:hAnsi="微軟正黑體"/>
              </w:rPr>
              <w:t>)/</w:t>
            </w:r>
            <w:r w:rsidRPr="006B50DB">
              <w:rPr>
                <w:rFonts w:ascii="微軟正黑體" w:eastAsia="微軟正黑體" w:hAnsi="微軟正黑體" w:hint="eastAsia"/>
              </w:rPr>
              <w:t>是否提供電子報訂閱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8C25A3" w:rsidRPr="007B774F" w:rsidRDefault="008C25A3" w:rsidP="006D46A7">
            <w:pPr>
              <w:rPr>
                <w:rFonts w:ascii="微軟正黑體" w:eastAsia="微軟正黑體" w:hAnsi="微軟正黑體"/>
              </w:rPr>
            </w:pPr>
          </w:p>
        </w:tc>
      </w:tr>
      <w:tr w:rsidR="00D97E12" w:rsidRPr="007B774F" w:rsidTr="006D46A7">
        <w:trPr>
          <w:trHeight w:val="20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7E12" w:rsidRPr="007B774F" w:rsidRDefault="00D97E12" w:rsidP="006D46A7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7E12" w:rsidRPr="007B774F" w:rsidRDefault="00D97E12" w:rsidP="006D46A7">
            <w:pPr>
              <w:rPr>
                <w:rFonts w:ascii="微軟正黑體" w:eastAsia="微軟正黑體" w:hAnsi="微軟正黑體"/>
              </w:rPr>
            </w:pPr>
          </w:p>
        </w:tc>
      </w:tr>
    </w:tbl>
    <w:p w:rsidR="00ED10E0" w:rsidRDefault="00D97E12" w:rsidP="00FC6B36">
      <w:pPr>
        <w:spacing w:beforeLines="100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第三部份、</w:t>
      </w:r>
      <w:r w:rsidR="00186BBB">
        <w:rPr>
          <w:rFonts w:ascii="微軟正黑體" w:eastAsia="微軟正黑體" w:hAnsi="微軟正黑體" w:hint="eastAsia"/>
          <w:b/>
          <w:sz w:val="28"/>
        </w:rPr>
        <w:t>企業綜合</w:t>
      </w:r>
      <w:r>
        <w:rPr>
          <w:rFonts w:ascii="微軟正黑體" w:eastAsia="微軟正黑體" w:hAnsi="微軟正黑體" w:hint="eastAsia"/>
          <w:b/>
          <w:sz w:val="28"/>
        </w:rPr>
        <w:t>績效</w:t>
      </w:r>
    </w:p>
    <w:tbl>
      <w:tblPr>
        <w:tblStyle w:val="af"/>
        <w:tblW w:w="8755" w:type="dxa"/>
        <w:tblLook w:val="04A0"/>
      </w:tblPr>
      <w:tblGrid>
        <w:gridCol w:w="1951"/>
        <w:gridCol w:w="4253"/>
        <w:gridCol w:w="1417"/>
        <w:gridCol w:w="1134"/>
      </w:tblGrid>
      <w:tr w:rsidR="00186BBB" w:rsidRPr="00186BBB" w:rsidTr="00B2749A">
        <w:tc>
          <w:tcPr>
            <w:tcW w:w="1951" w:type="dxa"/>
            <w:shd w:val="clear" w:color="auto" w:fill="B6DDE8" w:themeFill="accent5" w:themeFillTint="66"/>
          </w:tcPr>
          <w:p w:rsidR="00186BBB" w:rsidRPr="00B2749A" w:rsidRDefault="00186BBB" w:rsidP="007B774F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B2749A">
              <w:rPr>
                <w:rFonts w:ascii="微軟正黑體" w:eastAsia="微軟正黑體" w:hAnsi="微軟正黑體"/>
                <w:b/>
                <w:color w:val="000000" w:themeColor="text1"/>
              </w:rPr>
              <w:t>主要評選構面</w:t>
            </w:r>
          </w:p>
        </w:tc>
        <w:tc>
          <w:tcPr>
            <w:tcW w:w="4253" w:type="dxa"/>
            <w:shd w:val="clear" w:color="auto" w:fill="B6DDE8" w:themeFill="accent5" w:themeFillTint="66"/>
          </w:tcPr>
          <w:p w:rsidR="00186BBB" w:rsidRPr="00B2749A" w:rsidRDefault="00F77BB4" w:rsidP="007B774F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B2749A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說明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186BBB" w:rsidRPr="00B2749A" w:rsidRDefault="00B2749A" w:rsidP="007B774F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B2749A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自評</w:t>
            </w:r>
            <w:r w:rsidR="00F77BB4" w:rsidRPr="00B2749A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分數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186BBB" w:rsidRPr="00B2749A" w:rsidRDefault="00186BBB" w:rsidP="007B774F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B2749A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頁</w:t>
            </w:r>
            <w:r w:rsidR="00C116DD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碼</w:t>
            </w:r>
          </w:p>
        </w:tc>
      </w:tr>
      <w:tr w:rsidR="008C25A3" w:rsidRPr="00186BBB" w:rsidTr="00B2749A">
        <w:trPr>
          <w:trHeight w:val="919"/>
        </w:trPr>
        <w:tc>
          <w:tcPr>
            <w:tcW w:w="1951" w:type="dxa"/>
            <w:vAlign w:val="center"/>
          </w:tcPr>
          <w:p w:rsidR="008C25A3" w:rsidRDefault="008C25A3" w:rsidP="00B2749A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186BBB">
              <w:rPr>
                <w:rFonts w:ascii="微軟正黑體" w:eastAsia="微軟正黑體" w:hAnsi="微軟正黑體"/>
                <w:color w:val="000000" w:themeColor="text1"/>
              </w:rPr>
              <w:t>企業永續</w:t>
            </w:r>
          </w:p>
          <w:p w:rsidR="008C25A3" w:rsidRPr="00186BBB" w:rsidRDefault="008C25A3" w:rsidP="00B2749A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186BBB">
              <w:rPr>
                <w:rFonts w:ascii="微軟正黑體" w:eastAsia="微軟正黑體" w:hAnsi="微軟正黑體"/>
                <w:color w:val="000000" w:themeColor="text1"/>
              </w:rPr>
              <w:t>願景與策略</w:t>
            </w:r>
            <w:r>
              <w:rPr>
                <w:rFonts w:ascii="微軟正黑體" w:eastAsia="微軟正黑體" w:hAnsi="微軟正黑體"/>
                <w:color w:val="000000" w:themeColor="text1"/>
              </w:rPr>
              <w:t>15%</w:t>
            </w:r>
          </w:p>
        </w:tc>
        <w:tc>
          <w:tcPr>
            <w:tcW w:w="4253" w:type="dxa"/>
            <w:vAlign w:val="center"/>
          </w:tcPr>
          <w:p w:rsidR="008C25A3" w:rsidRDefault="008C25A3" w:rsidP="00384613">
            <w:pPr>
              <w:pStyle w:val="af0"/>
              <w:numPr>
                <w:ilvl w:val="0"/>
                <w:numId w:val="62"/>
              </w:numPr>
              <w:ind w:leftChars="0" w:left="176" w:hanging="176"/>
              <w:rPr>
                <w:rFonts w:ascii="微軟正黑體" w:eastAsia="微軟正黑體" w:hAnsi="微軟正黑體"/>
                <w:color w:val="000000" w:themeColor="text1"/>
              </w:rPr>
            </w:pPr>
            <w:r w:rsidRPr="00F14419">
              <w:rPr>
                <w:rFonts w:ascii="微軟正黑體" w:eastAsia="微軟正黑體" w:hAnsi="微軟正黑體" w:hint="eastAsia"/>
                <w:color w:val="000000" w:themeColor="text1"/>
              </w:rPr>
              <w:t>企業永續願景與核心理念之宏觀性及產業領導性</w:t>
            </w:r>
          </w:p>
          <w:p w:rsidR="008C25A3" w:rsidRDefault="008C25A3" w:rsidP="00384613">
            <w:pPr>
              <w:pStyle w:val="af0"/>
              <w:numPr>
                <w:ilvl w:val="0"/>
                <w:numId w:val="62"/>
              </w:numPr>
              <w:ind w:leftChars="0" w:left="176" w:hanging="176"/>
              <w:rPr>
                <w:rFonts w:ascii="微軟正黑體" w:eastAsia="微軟正黑體" w:hAnsi="微軟正黑體"/>
                <w:color w:val="000000" w:themeColor="text1"/>
              </w:rPr>
            </w:pPr>
            <w:r w:rsidRPr="00F14419">
              <w:rPr>
                <w:rFonts w:ascii="微軟正黑體" w:eastAsia="微軟正黑體" w:hAnsi="微軟正黑體" w:hint="eastAsia"/>
                <w:color w:val="000000" w:themeColor="text1"/>
              </w:rPr>
              <w:t>企業永續經營方針之可行性</w:t>
            </w:r>
          </w:p>
          <w:p w:rsidR="008C25A3" w:rsidRPr="00B84AD5" w:rsidRDefault="008C25A3" w:rsidP="00384613">
            <w:pPr>
              <w:pStyle w:val="af0"/>
              <w:numPr>
                <w:ilvl w:val="0"/>
                <w:numId w:val="62"/>
              </w:numPr>
              <w:ind w:leftChars="0" w:left="176" w:hanging="176"/>
              <w:rPr>
                <w:rFonts w:ascii="微軟正黑體" w:eastAsia="微軟正黑體" w:hAnsi="微軟正黑體"/>
                <w:color w:val="000000" w:themeColor="text1"/>
              </w:rPr>
            </w:pPr>
            <w:r w:rsidRPr="00F14419">
              <w:rPr>
                <w:rFonts w:ascii="微軟正黑體" w:eastAsia="微軟正黑體" w:hAnsi="微軟正黑體" w:hint="eastAsia"/>
                <w:color w:val="000000" w:themeColor="text1"/>
              </w:rPr>
              <w:t>企業永續願景與全球永續發展之關聯性</w:t>
            </w:r>
          </w:p>
        </w:tc>
        <w:tc>
          <w:tcPr>
            <w:tcW w:w="1417" w:type="dxa"/>
            <w:vAlign w:val="center"/>
          </w:tcPr>
          <w:p w:rsidR="008C25A3" w:rsidRPr="00F77BB4" w:rsidRDefault="008C25A3" w:rsidP="00F77BB4">
            <w:pPr>
              <w:suppressAutoHyphens w:val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34" w:type="dxa"/>
          </w:tcPr>
          <w:p w:rsidR="008C25A3" w:rsidRPr="00186BBB" w:rsidRDefault="008C25A3" w:rsidP="007B774F">
            <w:pPr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186BBB" w:rsidRPr="00186BBB" w:rsidTr="00B2749A">
        <w:trPr>
          <w:trHeight w:val="1090"/>
        </w:trPr>
        <w:tc>
          <w:tcPr>
            <w:tcW w:w="1951" w:type="dxa"/>
            <w:vAlign w:val="center"/>
          </w:tcPr>
          <w:p w:rsidR="00186BBB" w:rsidRPr="00186BBB" w:rsidRDefault="00186BBB" w:rsidP="007B774F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186BBB">
              <w:rPr>
                <w:rFonts w:ascii="微軟正黑體" w:eastAsia="微軟正黑體" w:hAnsi="微軟正黑體" w:hint="eastAsia"/>
                <w:color w:val="000000" w:themeColor="text1"/>
              </w:rPr>
              <w:t>企業</w:t>
            </w:r>
            <w:r w:rsidRPr="00186BBB">
              <w:rPr>
                <w:rFonts w:ascii="微軟正黑體" w:eastAsia="微軟正黑體" w:hAnsi="微軟正黑體"/>
                <w:color w:val="000000" w:themeColor="text1"/>
              </w:rPr>
              <w:t>治理績效</w:t>
            </w:r>
            <w:r w:rsidR="00B2749A">
              <w:rPr>
                <w:rFonts w:ascii="微軟正黑體" w:eastAsia="微軟正黑體" w:hAnsi="微軟正黑體"/>
                <w:color w:val="000000" w:themeColor="text1"/>
              </w:rPr>
              <w:t>10%</w:t>
            </w:r>
          </w:p>
        </w:tc>
        <w:tc>
          <w:tcPr>
            <w:tcW w:w="4253" w:type="dxa"/>
            <w:vAlign w:val="center"/>
          </w:tcPr>
          <w:p w:rsidR="00B84AD5" w:rsidRPr="00B84AD5" w:rsidRDefault="00186BBB" w:rsidP="005F1ED4">
            <w:pPr>
              <w:pStyle w:val="af0"/>
              <w:numPr>
                <w:ilvl w:val="0"/>
                <w:numId w:val="63"/>
              </w:numPr>
              <w:ind w:leftChars="0" w:left="176" w:hanging="176"/>
              <w:rPr>
                <w:rFonts w:ascii="微軟正黑體" w:eastAsia="微軟正黑體" w:hAnsi="微軟正黑體"/>
                <w:color w:val="000000" w:themeColor="text1"/>
              </w:rPr>
            </w:pPr>
            <w:r w:rsidRPr="00B84AD5">
              <w:rPr>
                <w:rFonts w:ascii="微軟正黑體" w:eastAsia="微軟正黑體" w:hAnsi="微軟正黑體"/>
                <w:color w:val="000000" w:themeColor="text1"/>
              </w:rPr>
              <w:t>企業治理程</w:t>
            </w:r>
            <w:r w:rsidRPr="00B84AD5">
              <w:rPr>
                <w:rFonts w:ascii="微軟正黑體" w:eastAsia="微軟正黑體" w:hAnsi="微軟正黑體" w:hint="eastAsia"/>
                <w:color w:val="000000" w:themeColor="text1"/>
              </w:rPr>
              <w:t>序</w:t>
            </w:r>
          </w:p>
          <w:p w:rsidR="00B84AD5" w:rsidRPr="00B84AD5" w:rsidRDefault="00F77BB4" w:rsidP="005F1ED4">
            <w:pPr>
              <w:pStyle w:val="af0"/>
              <w:numPr>
                <w:ilvl w:val="0"/>
                <w:numId w:val="63"/>
              </w:numPr>
              <w:ind w:leftChars="0" w:left="176" w:hanging="176"/>
              <w:rPr>
                <w:rFonts w:ascii="微軟正黑體" w:eastAsia="微軟正黑體" w:hAnsi="微軟正黑體"/>
                <w:color w:val="000000" w:themeColor="text1"/>
              </w:rPr>
            </w:pPr>
            <w:r w:rsidRPr="00B84AD5">
              <w:rPr>
                <w:rFonts w:ascii="微軟正黑體" w:eastAsia="微軟正黑體" w:hAnsi="微軟正黑體"/>
                <w:color w:val="000000" w:themeColor="text1"/>
              </w:rPr>
              <w:t>股東權益</w:t>
            </w:r>
            <w:r w:rsidRPr="00B84AD5">
              <w:rPr>
                <w:rFonts w:ascii="微軟正黑體" w:eastAsia="微軟正黑體" w:hAnsi="微軟正黑體" w:hint="eastAsia"/>
                <w:color w:val="000000" w:themeColor="text1"/>
              </w:rPr>
              <w:t>及</w:t>
            </w:r>
            <w:r w:rsidRPr="00B84AD5">
              <w:rPr>
                <w:rFonts w:ascii="微軟正黑體" w:eastAsia="微軟正黑體" w:hAnsi="微軟正黑體"/>
                <w:color w:val="000000" w:themeColor="text1"/>
              </w:rPr>
              <w:t>董事會</w:t>
            </w:r>
            <w:r w:rsidRPr="00B84AD5">
              <w:rPr>
                <w:rFonts w:ascii="微軟正黑體" w:eastAsia="微軟正黑體" w:hAnsi="微軟正黑體" w:hint="eastAsia"/>
                <w:color w:val="000000" w:themeColor="text1"/>
              </w:rPr>
              <w:t>運作</w:t>
            </w:r>
          </w:p>
          <w:p w:rsidR="00B84AD5" w:rsidRPr="00B84AD5" w:rsidRDefault="00B84AD5" w:rsidP="005F1ED4">
            <w:pPr>
              <w:pStyle w:val="af0"/>
              <w:numPr>
                <w:ilvl w:val="0"/>
                <w:numId w:val="63"/>
              </w:numPr>
              <w:ind w:leftChars="0" w:left="176" w:hanging="176"/>
              <w:rPr>
                <w:rFonts w:ascii="微軟正黑體" w:eastAsia="微軟正黑體" w:hAnsi="微軟正黑體"/>
                <w:color w:val="000000" w:themeColor="text1"/>
              </w:rPr>
            </w:pPr>
            <w:r w:rsidRPr="00B84AD5">
              <w:rPr>
                <w:rFonts w:ascii="微軟正黑體" w:eastAsia="微軟正黑體" w:hAnsi="微軟正黑體" w:hint="eastAsia"/>
                <w:color w:val="000000" w:themeColor="text1"/>
              </w:rPr>
              <w:t>人才發展與培育</w:t>
            </w:r>
          </w:p>
          <w:p w:rsidR="00186BBB" w:rsidRPr="00B84AD5" w:rsidRDefault="00B84AD5" w:rsidP="005F1ED4">
            <w:pPr>
              <w:pStyle w:val="af0"/>
              <w:numPr>
                <w:ilvl w:val="0"/>
                <w:numId w:val="63"/>
              </w:numPr>
              <w:ind w:leftChars="0" w:left="176" w:hanging="176"/>
              <w:rPr>
                <w:rFonts w:ascii="微軟正黑體" w:eastAsia="微軟正黑體" w:hAnsi="微軟正黑體"/>
                <w:color w:val="000000" w:themeColor="text1"/>
              </w:rPr>
            </w:pPr>
            <w:r w:rsidRPr="00B84AD5">
              <w:rPr>
                <w:rFonts w:ascii="微軟正黑體" w:eastAsia="微軟正黑體" w:hAnsi="微軟正黑體" w:hint="eastAsia"/>
                <w:color w:val="000000" w:themeColor="text1"/>
              </w:rPr>
              <w:t>企業永續或企業社會責任等相關委員會運作</w:t>
            </w:r>
          </w:p>
        </w:tc>
        <w:tc>
          <w:tcPr>
            <w:tcW w:w="1417" w:type="dxa"/>
            <w:vAlign w:val="center"/>
          </w:tcPr>
          <w:p w:rsidR="00186BBB" w:rsidRPr="00F77BB4" w:rsidRDefault="00186BBB" w:rsidP="00F77BB4">
            <w:pPr>
              <w:suppressAutoHyphens w:val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34" w:type="dxa"/>
          </w:tcPr>
          <w:p w:rsidR="00186BBB" w:rsidRPr="00186BBB" w:rsidRDefault="00186BBB" w:rsidP="007B774F">
            <w:pPr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186BBB" w:rsidRPr="00186BBB" w:rsidTr="00B2749A">
        <w:trPr>
          <w:trHeight w:val="170"/>
        </w:trPr>
        <w:tc>
          <w:tcPr>
            <w:tcW w:w="1951" w:type="dxa"/>
            <w:vAlign w:val="center"/>
          </w:tcPr>
          <w:p w:rsidR="00186BBB" w:rsidRPr="00186BBB" w:rsidRDefault="00186BBB" w:rsidP="007B774F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186BBB">
              <w:rPr>
                <w:rFonts w:ascii="微軟正黑體" w:eastAsia="微軟正黑體" w:hAnsi="微軟正黑體"/>
                <w:color w:val="000000" w:themeColor="text1"/>
              </w:rPr>
              <w:t>財務經營績效</w:t>
            </w:r>
            <w:r w:rsidR="00B2749A">
              <w:rPr>
                <w:rFonts w:ascii="微軟正黑體" w:eastAsia="微軟正黑體" w:hAnsi="微軟正黑體"/>
                <w:color w:val="000000" w:themeColor="text1"/>
              </w:rPr>
              <w:t>15%</w:t>
            </w:r>
          </w:p>
        </w:tc>
        <w:tc>
          <w:tcPr>
            <w:tcW w:w="4253" w:type="dxa"/>
            <w:vAlign w:val="center"/>
          </w:tcPr>
          <w:p w:rsidR="00130B21" w:rsidRPr="00130B21" w:rsidRDefault="00130B21" w:rsidP="005F1ED4">
            <w:pPr>
              <w:pStyle w:val="af0"/>
              <w:numPr>
                <w:ilvl w:val="0"/>
                <w:numId w:val="64"/>
              </w:numPr>
              <w:ind w:leftChars="0" w:left="176" w:hanging="176"/>
              <w:rPr>
                <w:rFonts w:ascii="微軟正黑體" w:eastAsia="微軟正黑體" w:hAnsi="微軟正黑體"/>
                <w:color w:val="000000" w:themeColor="text1"/>
              </w:rPr>
            </w:pPr>
            <w:r w:rsidRPr="00130B21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財務績效獲利表現</w:t>
            </w:r>
          </w:p>
          <w:p w:rsidR="00186BBB" w:rsidRPr="00B84AD5" w:rsidRDefault="00130B21" w:rsidP="005F1ED4">
            <w:pPr>
              <w:pStyle w:val="af0"/>
              <w:numPr>
                <w:ilvl w:val="0"/>
                <w:numId w:val="64"/>
              </w:numPr>
              <w:ind w:leftChars="0" w:left="176" w:hanging="176"/>
              <w:rPr>
                <w:rFonts w:ascii="微軟正黑體" w:eastAsia="微軟正黑體" w:hAnsi="微軟正黑體"/>
                <w:color w:val="000000" w:themeColor="text1"/>
              </w:rPr>
            </w:pPr>
            <w:r w:rsidRPr="00130B21">
              <w:rPr>
                <w:rFonts w:ascii="微軟正黑體" w:eastAsia="微軟正黑體" w:hAnsi="微軟正黑體" w:hint="eastAsia"/>
                <w:color w:val="000000" w:themeColor="text1"/>
              </w:rPr>
              <w:t>財務績效與創新產品或商業模式間之關聯性</w:t>
            </w:r>
          </w:p>
        </w:tc>
        <w:tc>
          <w:tcPr>
            <w:tcW w:w="1417" w:type="dxa"/>
            <w:vAlign w:val="center"/>
          </w:tcPr>
          <w:p w:rsidR="00186BBB" w:rsidRPr="00F77BB4" w:rsidRDefault="00186BBB" w:rsidP="00F77BB4">
            <w:pPr>
              <w:suppressAutoHyphens w:val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34" w:type="dxa"/>
          </w:tcPr>
          <w:p w:rsidR="00186BBB" w:rsidRPr="00186BBB" w:rsidRDefault="00186BBB" w:rsidP="007B774F">
            <w:pPr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186BBB" w:rsidRPr="00186BBB" w:rsidTr="00B2749A">
        <w:trPr>
          <w:trHeight w:val="1321"/>
        </w:trPr>
        <w:tc>
          <w:tcPr>
            <w:tcW w:w="1951" w:type="dxa"/>
            <w:vAlign w:val="center"/>
          </w:tcPr>
          <w:p w:rsidR="00186BBB" w:rsidRPr="00186BBB" w:rsidRDefault="00186BBB" w:rsidP="007B774F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186BBB">
              <w:rPr>
                <w:rFonts w:ascii="微軟正黑體" w:eastAsia="微軟正黑體" w:hAnsi="微軟正黑體"/>
                <w:color w:val="000000" w:themeColor="text1"/>
              </w:rPr>
              <w:t>環境</w:t>
            </w:r>
            <w:r w:rsidR="00D73DCD">
              <w:rPr>
                <w:rFonts w:ascii="微軟正黑體" w:eastAsia="微軟正黑體" w:hAnsi="微軟正黑體" w:hint="eastAsia"/>
                <w:color w:val="000000" w:themeColor="text1"/>
              </w:rPr>
              <w:t>保護</w:t>
            </w:r>
            <w:r w:rsidRPr="00186BBB">
              <w:rPr>
                <w:rFonts w:ascii="微軟正黑體" w:eastAsia="微軟正黑體" w:hAnsi="微軟正黑體"/>
                <w:color w:val="000000" w:themeColor="text1"/>
              </w:rPr>
              <w:t>績效</w:t>
            </w:r>
            <w:r w:rsidRPr="00186BBB">
              <w:rPr>
                <w:rFonts w:ascii="微軟正黑體" w:eastAsia="微軟正黑體" w:hAnsi="微軟正黑體" w:hint="eastAsia"/>
                <w:color w:val="000000" w:themeColor="text1"/>
              </w:rPr>
              <w:t>15</w:t>
            </w:r>
            <w:r w:rsidR="00B2749A">
              <w:rPr>
                <w:rFonts w:ascii="微軟正黑體" w:eastAsia="微軟正黑體" w:hAnsi="微軟正黑體"/>
                <w:color w:val="000000" w:themeColor="text1"/>
              </w:rPr>
              <w:t>%</w:t>
            </w:r>
          </w:p>
        </w:tc>
        <w:tc>
          <w:tcPr>
            <w:tcW w:w="4253" w:type="dxa"/>
            <w:vAlign w:val="center"/>
          </w:tcPr>
          <w:p w:rsidR="00B84AD5" w:rsidRDefault="00186BBB" w:rsidP="005F1ED4">
            <w:pPr>
              <w:pStyle w:val="af0"/>
              <w:numPr>
                <w:ilvl w:val="0"/>
                <w:numId w:val="65"/>
              </w:numPr>
              <w:ind w:leftChars="0" w:left="176" w:hanging="176"/>
              <w:rPr>
                <w:rFonts w:ascii="微軟正黑體" w:eastAsia="微軟正黑體" w:hAnsi="微軟正黑體"/>
                <w:color w:val="000000" w:themeColor="text1"/>
              </w:rPr>
            </w:pPr>
            <w:r w:rsidRPr="00B84AD5">
              <w:rPr>
                <w:rFonts w:ascii="微軟正黑體" w:eastAsia="微軟正黑體" w:hAnsi="微軟正黑體"/>
                <w:color w:val="000000" w:themeColor="text1"/>
              </w:rPr>
              <w:t>氣候變</w:t>
            </w:r>
            <w:r w:rsidR="00D97E12">
              <w:rPr>
                <w:rFonts w:ascii="微軟正黑體" w:eastAsia="微軟正黑體" w:hAnsi="微軟正黑體" w:hint="eastAsia"/>
                <w:color w:val="000000" w:themeColor="text1"/>
              </w:rPr>
              <w:t>化</w:t>
            </w:r>
            <w:r w:rsidRPr="00B84AD5">
              <w:rPr>
                <w:rFonts w:ascii="微軟正黑體" w:eastAsia="微軟正黑體" w:hAnsi="微軟正黑體"/>
                <w:color w:val="000000" w:themeColor="text1"/>
              </w:rPr>
              <w:t>因應作為</w:t>
            </w:r>
          </w:p>
          <w:p w:rsidR="00B84AD5" w:rsidRDefault="00B2749A" w:rsidP="005F1ED4">
            <w:pPr>
              <w:pStyle w:val="af0"/>
              <w:numPr>
                <w:ilvl w:val="0"/>
                <w:numId w:val="65"/>
              </w:numPr>
              <w:ind w:leftChars="0" w:left="176" w:hanging="176"/>
              <w:rPr>
                <w:rFonts w:ascii="微軟正黑體" w:eastAsia="微軟正黑體" w:hAnsi="微軟正黑體"/>
                <w:color w:val="000000" w:themeColor="text1"/>
              </w:rPr>
            </w:pPr>
            <w:r w:rsidRPr="00B84AD5">
              <w:rPr>
                <w:rFonts w:ascii="微軟正黑體" w:eastAsia="微軟正黑體" w:hAnsi="微軟正黑體" w:hint="eastAsia"/>
                <w:color w:val="000000" w:themeColor="text1"/>
              </w:rPr>
              <w:t>能</w:t>
            </w:r>
            <w:r w:rsidR="00F77BB4" w:rsidRPr="00B84AD5">
              <w:rPr>
                <w:rFonts w:ascii="微軟正黑體" w:eastAsia="微軟正黑體" w:hAnsi="微軟正黑體"/>
                <w:color w:val="000000" w:themeColor="text1"/>
              </w:rPr>
              <w:t>資源管理</w:t>
            </w:r>
            <w:r w:rsidR="00D97E12">
              <w:rPr>
                <w:rFonts w:ascii="微軟正黑體" w:eastAsia="微軟正黑體" w:hAnsi="微軟正黑體" w:hint="eastAsia"/>
                <w:color w:val="000000" w:themeColor="text1"/>
              </w:rPr>
              <w:t>措施</w:t>
            </w:r>
            <w:r w:rsidR="00B84AD5" w:rsidRPr="00B84AD5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vertAlign w:val="superscript"/>
              </w:rPr>
              <w:t>[註</w:t>
            </w:r>
            <w:r w:rsidR="0051347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vertAlign w:val="superscript"/>
              </w:rPr>
              <w:t>2</w:t>
            </w:r>
            <w:r w:rsidR="00B84AD5" w:rsidRPr="00B84AD5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vertAlign w:val="superscript"/>
              </w:rPr>
              <w:t>]</w:t>
            </w:r>
          </w:p>
          <w:p w:rsidR="00186BBB" w:rsidRPr="00B84AD5" w:rsidRDefault="00B84AD5" w:rsidP="005F1ED4">
            <w:pPr>
              <w:pStyle w:val="af0"/>
              <w:numPr>
                <w:ilvl w:val="0"/>
                <w:numId w:val="65"/>
              </w:numPr>
              <w:ind w:leftChars="0" w:left="176" w:hanging="176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環境</w:t>
            </w:r>
            <w:r w:rsidR="00236DA2">
              <w:rPr>
                <w:rFonts w:ascii="微軟正黑體" w:eastAsia="微軟正黑體" w:hAnsi="微軟正黑體" w:hint="eastAsia"/>
                <w:color w:val="000000" w:themeColor="text1"/>
              </w:rPr>
              <w:t>管理</w:t>
            </w:r>
            <w:bookmarkStart w:id="0" w:name="_GoBack"/>
            <w:bookmarkEnd w:id="0"/>
            <w:r>
              <w:rPr>
                <w:rFonts w:ascii="微軟正黑體" w:eastAsia="微軟正黑體" w:hAnsi="微軟正黑體" w:hint="eastAsia"/>
                <w:color w:val="000000" w:themeColor="text1"/>
              </w:rPr>
              <w:t>績效</w:t>
            </w:r>
            <w:r w:rsidRPr="00B84AD5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vertAlign w:val="superscript"/>
              </w:rPr>
              <w:t>[註</w:t>
            </w:r>
            <w:r w:rsidR="0051347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vertAlign w:val="superscript"/>
              </w:rPr>
              <w:t>3</w:t>
            </w:r>
            <w:r w:rsidRPr="00B84AD5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vertAlign w:val="superscript"/>
              </w:rPr>
              <w:t>]</w:t>
            </w:r>
          </w:p>
        </w:tc>
        <w:tc>
          <w:tcPr>
            <w:tcW w:w="1417" w:type="dxa"/>
            <w:vAlign w:val="center"/>
          </w:tcPr>
          <w:p w:rsidR="00186BBB" w:rsidRPr="00B2749A" w:rsidRDefault="00186BBB" w:rsidP="00B2749A">
            <w:pPr>
              <w:suppressAutoHyphens w:val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34" w:type="dxa"/>
          </w:tcPr>
          <w:p w:rsidR="00186BBB" w:rsidRPr="00186BBB" w:rsidRDefault="00186BBB" w:rsidP="007B774F">
            <w:pPr>
              <w:pStyle w:val="af0"/>
              <w:ind w:leftChars="0" w:left="202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186BBB" w:rsidRPr="00186BBB" w:rsidTr="00B2749A">
        <w:trPr>
          <w:trHeight w:val="557"/>
        </w:trPr>
        <w:tc>
          <w:tcPr>
            <w:tcW w:w="1951" w:type="dxa"/>
            <w:vAlign w:val="center"/>
          </w:tcPr>
          <w:p w:rsidR="00186BBB" w:rsidRPr="00186BBB" w:rsidRDefault="00186BBB" w:rsidP="007B774F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186BBB">
              <w:rPr>
                <w:rFonts w:ascii="微軟正黑體" w:eastAsia="微軟正黑體" w:hAnsi="微軟正黑體"/>
                <w:color w:val="000000" w:themeColor="text1"/>
              </w:rPr>
              <w:t>社會</w:t>
            </w:r>
            <w:r w:rsidR="00C116DD">
              <w:rPr>
                <w:rFonts w:ascii="微軟正黑體" w:eastAsia="微軟正黑體" w:hAnsi="微軟正黑體" w:hint="eastAsia"/>
                <w:color w:val="000000" w:themeColor="text1"/>
              </w:rPr>
              <w:t>共融</w:t>
            </w:r>
            <w:r w:rsidRPr="00186BBB">
              <w:rPr>
                <w:rFonts w:ascii="微軟正黑體" w:eastAsia="微軟正黑體" w:hAnsi="微軟正黑體"/>
                <w:color w:val="000000" w:themeColor="text1"/>
              </w:rPr>
              <w:t>績效</w:t>
            </w:r>
            <w:r w:rsidRPr="00186BBB">
              <w:rPr>
                <w:rFonts w:ascii="微軟正黑體" w:eastAsia="微軟正黑體" w:hAnsi="微軟正黑體" w:hint="eastAsia"/>
                <w:color w:val="000000" w:themeColor="text1"/>
              </w:rPr>
              <w:t>15</w:t>
            </w:r>
            <w:r w:rsidR="00B2749A">
              <w:rPr>
                <w:rFonts w:ascii="微軟正黑體" w:eastAsia="微軟正黑體" w:hAnsi="微軟正黑體"/>
                <w:color w:val="000000" w:themeColor="text1"/>
              </w:rPr>
              <w:t>%</w:t>
            </w:r>
          </w:p>
        </w:tc>
        <w:tc>
          <w:tcPr>
            <w:tcW w:w="4253" w:type="dxa"/>
            <w:vAlign w:val="center"/>
          </w:tcPr>
          <w:p w:rsidR="00B84AD5" w:rsidRDefault="00561380" w:rsidP="005F1ED4">
            <w:pPr>
              <w:pStyle w:val="af0"/>
              <w:numPr>
                <w:ilvl w:val="0"/>
                <w:numId w:val="66"/>
              </w:numPr>
              <w:ind w:leftChars="0" w:left="176" w:hanging="176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社會共融策略與目標</w:t>
            </w:r>
          </w:p>
          <w:p w:rsidR="00B84AD5" w:rsidRPr="00B84AD5" w:rsidRDefault="00B2749A" w:rsidP="005F1ED4">
            <w:pPr>
              <w:pStyle w:val="af0"/>
              <w:numPr>
                <w:ilvl w:val="0"/>
                <w:numId w:val="66"/>
              </w:numPr>
              <w:ind w:leftChars="0" w:left="176" w:hanging="176"/>
              <w:rPr>
                <w:rFonts w:ascii="微軟正黑體" w:eastAsia="微軟正黑體" w:hAnsi="微軟正黑體"/>
                <w:color w:val="000000" w:themeColor="text1"/>
              </w:rPr>
            </w:pPr>
            <w:r w:rsidRPr="00B84AD5">
              <w:rPr>
                <w:rFonts w:ascii="微軟正黑體" w:eastAsia="微軟正黑體" w:hAnsi="微軟正黑體" w:hint="eastAsia"/>
                <w:color w:val="000000" w:themeColor="text1"/>
              </w:rPr>
              <w:t>組織</w:t>
            </w:r>
            <w:r w:rsidR="00561380">
              <w:rPr>
                <w:rFonts w:ascii="微軟正黑體" w:eastAsia="微軟正黑體" w:hAnsi="微軟正黑體" w:hint="eastAsia"/>
                <w:color w:val="000000" w:themeColor="text1"/>
              </w:rPr>
              <w:t>外</w:t>
            </w:r>
            <w:r w:rsidRPr="00B84AD5">
              <w:rPr>
                <w:rFonts w:ascii="微軟正黑體" w:eastAsia="微軟正黑體" w:hAnsi="微軟正黑體" w:hint="eastAsia"/>
                <w:color w:val="000000" w:themeColor="text1"/>
              </w:rPr>
              <w:t>部社會績效</w:t>
            </w:r>
          </w:p>
          <w:p w:rsidR="00186BBB" w:rsidRPr="00B84AD5" w:rsidRDefault="00561380" w:rsidP="005F1ED4">
            <w:pPr>
              <w:pStyle w:val="af0"/>
              <w:numPr>
                <w:ilvl w:val="0"/>
                <w:numId w:val="66"/>
              </w:numPr>
              <w:ind w:leftChars="0" w:left="176" w:hanging="176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組織內部</w:t>
            </w:r>
            <w:r w:rsidR="00D73DCD">
              <w:rPr>
                <w:rFonts w:ascii="微軟正黑體" w:eastAsia="微軟正黑體" w:hAnsi="微軟正黑體" w:hint="eastAsia"/>
                <w:color w:val="000000" w:themeColor="text1"/>
              </w:rPr>
              <w:t>社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會績效</w:t>
            </w:r>
          </w:p>
        </w:tc>
        <w:tc>
          <w:tcPr>
            <w:tcW w:w="1417" w:type="dxa"/>
            <w:vAlign w:val="center"/>
          </w:tcPr>
          <w:p w:rsidR="00186BBB" w:rsidRPr="00186BBB" w:rsidRDefault="00186BBB" w:rsidP="00B2749A">
            <w:pPr>
              <w:suppressAutoHyphens w:val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34" w:type="dxa"/>
          </w:tcPr>
          <w:p w:rsidR="00186BBB" w:rsidRPr="00186BBB" w:rsidRDefault="00186BBB" w:rsidP="007B774F">
            <w:pPr>
              <w:pStyle w:val="af0"/>
              <w:ind w:leftChars="0" w:left="360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186BBB" w:rsidRPr="00186BBB" w:rsidTr="00B2749A">
        <w:trPr>
          <w:trHeight w:val="110"/>
        </w:trPr>
        <w:tc>
          <w:tcPr>
            <w:tcW w:w="1951" w:type="dxa"/>
            <w:vAlign w:val="center"/>
          </w:tcPr>
          <w:p w:rsidR="00186BBB" w:rsidRPr="00186BBB" w:rsidRDefault="00186BBB" w:rsidP="007B774F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186BBB">
              <w:rPr>
                <w:rFonts w:ascii="微軟正黑體" w:eastAsia="微軟正黑體" w:hAnsi="微軟正黑體"/>
                <w:color w:val="000000" w:themeColor="text1"/>
              </w:rPr>
              <w:lastRenderedPageBreak/>
              <w:t>供應鏈管理績效1</w:t>
            </w:r>
            <w:r w:rsidRPr="00186BBB">
              <w:rPr>
                <w:rFonts w:ascii="微軟正黑體" w:eastAsia="微軟正黑體" w:hAnsi="微軟正黑體" w:hint="eastAsia"/>
                <w:color w:val="000000" w:themeColor="text1"/>
              </w:rPr>
              <w:t>5</w:t>
            </w:r>
            <w:r w:rsidR="00B2749A">
              <w:rPr>
                <w:rFonts w:ascii="微軟正黑體" w:eastAsia="微軟正黑體" w:hAnsi="微軟正黑體"/>
                <w:color w:val="000000" w:themeColor="text1"/>
              </w:rPr>
              <w:t>%</w:t>
            </w:r>
          </w:p>
        </w:tc>
        <w:tc>
          <w:tcPr>
            <w:tcW w:w="4253" w:type="dxa"/>
            <w:vAlign w:val="center"/>
          </w:tcPr>
          <w:p w:rsidR="00B84AD5" w:rsidRDefault="00186BBB" w:rsidP="005F1ED4">
            <w:pPr>
              <w:pStyle w:val="af0"/>
              <w:numPr>
                <w:ilvl w:val="0"/>
                <w:numId w:val="67"/>
              </w:numPr>
              <w:ind w:leftChars="0" w:left="176" w:hanging="176"/>
              <w:rPr>
                <w:rFonts w:ascii="微軟正黑體" w:eastAsia="微軟正黑體" w:hAnsi="微軟正黑體"/>
                <w:color w:val="000000" w:themeColor="text1"/>
              </w:rPr>
            </w:pPr>
            <w:r w:rsidRPr="00B84AD5">
              <w:rPr>
                <w:rFonts w:ascii="微軟正黑體" w:eastAsia="微軟正黑體" w:hAnsi="微軟正黑體"/>
                <w:color w:val="000000" w:themeColor="text1"/>
              </w:rPr>
              <w:t>供應鏈管理策略與目標</w:t>
            </w:r>
          </w:p>
          <w:p w:rsidR="00B84AD5" w:rsidRDefault="00B2749A" w:rsidP="005F1ED4">
            <w:pPr>
              <w:pStyle w:val="af0"/>
              <w:numPr>
                <w:ilvl w:val="0"/>
                <w:numId w:val="67"/>
              </w:numPr>
              <w:ind w:leftChars="0" w:left="176" w:hanging="176"/>
              <w:rPr>
                <w:rFonts w:ascii="微軟正黑體" w:eastAsia="微軟正黑體" w:hAnsi="微軟正黑體"/>
                <w:color w:val="000000" w:themeColor="text1"/>
              </w:rPr>
            </w:pPr>
            <w:r w:rsidRPr="00B84AD5">
              <w:rPr>
                <w:rFonts w:ascii="微軟正黑體" w:eastAsia="微軟正黑體" w:hAnsi="微軟正黑體"/>
                <w:color w:val="000000" w:themeColor="text1"/>
              </w:rPr>
              <w:t>供應鏈管理準則</w:t>
            </w:r>
          </w:p>
          <w:p w:rsidR="00186BBB" w:rsidRPr="00B84AD5" w:rsidRDefault="00B2749A" w:rsidP="005F1ED4">
            <w:pPr>
              <w:pStyle w:val="af0"/>
              <w:numPr>
                <w:ilvl w:val="0"/>
                <w:numId w:val="67"/>
              </w:numPr>
              <w:ind w:leftChars="0" w:left="176" w:hanging="176"/>
              <w:rPr>
                <w:rFonts w:ascii="微軟正黑體" w:eastAsia="微軟正黑體" w:hAnsi="微軟正黑體"/>
                <w:color w:val="000000" w:themeColor="text1"/>
              </w:rPr>
            </w:pPr>
            <w:r w:rsidRPr="00B84AD5">
              <w:rPr>
                <w:rFonts w:ascii="微軟正黑體" w:eastAsia="微軟正黑體" w:hAnsi="微軟正黑體"/>
                <w:color w:val="000000" w:themeColor="text1"/>
              </w:rPr>
              <w:t>執行成效</w:t>
            </w:r>
          </w:p>
        </w:tc>
        <w:tc>
          <w:tcPr>
            <w:tcW w:w="1417" w:type="dxa"/>
            <w:vAlign w:val="center"/>
          </w:tcPr>
          <w:p w:rsidR="00186BBB" w:rsidRPr="00186BBB" w:rsidRDefault="00186BBB" w:rsidP="007B774F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34" w:type="dxa"/>
          </w:tcPr>
          <w:p w:rsidR="00186BBB" w:rsidRPr="00186BBB" w:rsidRDefault="00186BBB" w:rsidP="007B774F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186BBB" w:rsidRPr="00186BBB" w:rsidTr="00B2749A">
        <w:trPr>
          <w:trHeight w:val="190"/>
        </w:trPr>
        <w:tc>
          <w:tcPr>
            <w:tcW w:w="1951" w:type="dxa"/>
            <w:vAlign w:val="center"/>
          </w:tcPr>
          <w:p w:rsidR="00186BBB" w:rsidRPr="00186BBB" w:rsidRDefault="00186BBB" w:rsidP="007B774F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186BBB">
              <w:rPr>
                <w:rFonts w:ascii="微軟正黑體" w:eastAsia="微軟正黑體" w:hAnsi="微軟正黑體" w:hint="eastAsia"/>
                <w:color w:val="000000" w:themeColor="text1"/>
              </w:rPr>
              <w:t>合</w:t>
            </w:r>
            <w:r w:rsidRPr="00186BBB">
              <w:rPr>
                <w:rFonts w:ascii="微軟正黑體" w:eastAsia="微軟正黑體" w:hAnsi="微軟正黑體"/>
                <w:color w:val="000000" w:themeColor="text1"/>
              </w:rPr>
              <w:t>規或獎勵事蹟1</w:t>
            </w:r>
            <w:r w:rsidRPr="00186BBB">
              <w:rPr>
                <w:rFonts w:ascii="微軟正黑體" w:eastAsia="微軟正黑體" w:hAnsi="微軟正黑體" w:hint="eastAsia"/>
                <w:color w:val="000000" w:themeColor="text1"/>
              </w:rPr>
              <w:t>5</w:t>
            </w:r>
            <w:r w:rsidR="00B2749A">
              <w:rPr>
                <w:rFonts w:ascii="微軟正黑體" w:eastAsia="微軟正黑體" w:hAnsi="微軟正黑體"/>
                <w:color w:val="000000" w:themeColor="text1"/>
              </w:rPr>
              <w:t>%</w:t>
            </w:r>
          </w:p>
        </w:tc>
        <w:tc>
          <w:tcPr>
            <w:tcW w:w="4253" w:type="dxa"/>
            <w:vAlign w:val="center"/>
          </w:tcPr>
          <w:p w:rsidR="00B84AD5" w:rsidRDefault="00186BBB" w:rsidP="005F1ED4">
            <w:pPr>
              <w:pStyle w:val="af0"/>
              <w:numPr>
                <w:ilvl w:val="0"/>
                <w:numId w:val="68"/>
              </w:numPr>
              <w:ind w:leftChars="0" w:left="176" w:hanging="176"/>
              <w:rPr>
                <w:rFonts w:ascii="微軟正黑體" w:eastAsia="微軟正黑體" w:hAnsi="微軟正黑體"/>
                <w:color w:val="000000" w:themeColor="text1"/>
              </w:rPr>
            </w:pPr>
            <w:r w:rsidRPr="00B84AD5">
              <w:rPr>
                <w:rFonts w:ascii="微軟正黑體" w:eastAsia="微軟正黑體" w:hAnsi="微軟正黑體" w:hint="eastAsia"/>
                <w:color w:val="000000" w:themeColor="text1"/>
              </w:rPr>
              <w:t>符合法規及規範</w:t>
            </w:r>
          </w:p>
          <w:p w:rsidR="00186BBB" w:rsidRPr="00B84AD5" w:rsidRDefault="00B2749A" w:rsidP="005F1ED4">
            <w:pPr>
              <w:pStyle w:val="af0"/>
              <w:numPr>
                <w:ilvl w:val="0"/>
                <w:numId w:val="68"/>
              </w:numPr>
              <w:ind w:leftChars="0" w:left="176" w:hanging="176"/>
              <w:rPr>
                <w:rFonts w:ascii="微軟正黑體" w:eastAsia="微軟正黑體" w:hAnsi="微軟正黑體"/>
                <w:color w:val="000000" w:themeColor="text1"/>
              </w:rPr>
            </w:pPr>
            <w:r w:rsidRPr="00B84AD5">
              <w:rPr>
                <w:rFonts w:ascii="微軟正黑體" w:eastAsia="微軟正黑體" w:hAnsi="微軟正黑體" w:hint="eastAsia"/>
                <w:color w:val="000000" w:themeColor="text1"/>
              </w:rPr>
              <w:t>獎勵事蹟</w:t>
            </w:r>
          </w:p>
        </w:tc>
        <w:tc>
          <w:tcPr>
            <w:tcW w:w="1417" w:type="dxa"/>
            <w:vAlign w:val="center"/>
          </w:tcPr>
          <w:p w:rsidR="00186BBB" w:rsidRPr="00B2749A" w:rsidRDefault="00186BBB" w:rsidP="00B2749A">
            <w:pPr>
              <w:suppressAutoHyphens w:val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34" w:type="dxa"/>
          </w:tcPr>
          <w:p w:rsidR="00186BBB" w:rsidRPr="00186BBB" w:rsidRDefault="00186BBB" w:rsidP="007B774F">
            <w:pPr>
              <w:pStyle w:val="af0"/>
              <w:ind w:leftChars="0" w:left="360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:rsidR="00513478" w:rsidRDefault="00513478" w:rsidP="00FC6B36">
      <w:pPr>
        <w:spacing w:beforeLines="50"/>
        <w:ind w:leftChars="59" w:left="705" w:hangingChars="256" w:hanging="563"/>
        <w:rPr>
          <w:rFonts w:ascii="微軟正黑體" w:eastAsia="微軟正黑體" w:hAnsi="微軟正黑體"/>
          <w:color w:val="000000" w:themeColor="text1"/>
          <w:kern w:val="0"/>
          <w:sz w:val="22"/>
          <w:szCs w:val="22"/>
        </w:rPr>
      </w:pPr>
      <w:r w:rsidRPr="00D22410">
        <w:rPr>
          <w:rFonts w:ascii="微軟正黑體" w:eastAsia="微軟正黑體" w:hAnsi="微軟正黑體" w:hint="eastAsia"/>
          <w:color w:val="000000" w:themeColor="text1"/>
          <w:kern w:val="0"/>
          <w:sz w:val="22"/>
          <w:szCs w:val="22"/>
        </w:rPr>
        <w:t>[註1]</w:t>
      </w:r>
      <w:r w:rsidR="00D73DCD" w:rsidRPr="00686BA0">
        <w:rPr>
          <w:rFonts w:ascii="微軟正黑體" w:eastAsia="微軟正黑體" w:hAnsi="微軟正黑體" w:hint="eastAsia"/>
          <w:color w:val="000000" w:themeColor="text1"/>
          <w:kern w:val="0"/>
          <w:sz w:val="22"/>
        </w:rPr>
        <w:t>公司治理階層必須是公司內部正式職員</w:t>
      </w:r>
      <w:r w:rsidR="00D73DCD" w:rsidRPr="00D22410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。</w:t>
      </w:r>
    </w:p>
    <w:p w:rsidR="00B84AD5" w:rsidRPr="00D22410" w:rsidRDefault="00B84AD5" w:rsidP="00FC6B36">
      <w:pPr>
        <w:spacing w:beforeLines="50"/>
        <w:ind w:leftChars="59" w:left="705" w:hangingChars="256" w:hanging="563"/>
        <w:rPr>
          <w:rFonts w:ascii="微軟正黑體" w:eastAsia="微軟正黑體" w:hAnsi="微軟正黑體"/>
          <w:b/>
          <w:color w:val="000000" w:themeColor="text1"/>
          <w:sz w:val="22"/>
          <w:szCs w:val="22"/>
        </w:rPr>
      </w:pPr>
      <w:r w:rsidRPr="00D22410">
        <w:rPr>
          <w:rFonts w:ascii="微軟正黑體" w:eastAsia="微軟正黑體" w:hAnsi="微軟正黑體" w:hint="eastAsia"/>
          <w:color w:val="000000" w:themeColor="text1"/>
          <w:kern w:val="0"/>
          <w:sz w:val="22"/>
          <w:szCs w:val="22"/>
        </w:rPr>
        <w:t>[註</w:t>
      </w:r>
      <w:r w:rsidR="00513478">
        <w:rPr>
          <w:rFonts w:ascii="微軟正黑體" w:eastAsia="微軟正黑體" w:hAnsi="微軟正黑體" w:hint="eastAsia"/>
          <w:color w:val="000000" w:themeColor="text1"/>
          <w:kern w:val="0"/>
          <w:sz w:val="22"/>
          <w:szCs w:val="22"/>
        </w:rPr>
        <w:t>2</w:t>
      </w:r>
      <w:r w:rsidRPr="00D22410">
        <w:rPr>
          <w:rFonts w:ascii="微軟正黑體" w:eastAsia="微軟正黑體" w:hAnsi="微軟正黑體" w:hint="eastAsia"/>
          <w:color w:val="000000" w:themeColor="text1"/>
          <w:kern w:val="0"/>
          <w:sz w:val="22"/>
          <w:szCs w:val="22"/>
        </w:rPr>
        <w:t>]含水資源管理</w:t>
      </w:r>
      <w:r w:rsidR="00D22410" w:rsidRPr="00D22410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。</w:t>
      </w:r>
    </w:p>
    <w:p w:rsidR="00FE1D07" w:rsidRPr="00D73DCD" w:rsidRDefault="00B84AD5" w:rsidP="00562264">
      <w:pPr>
        <w:spacing w:beforeLines="50"/>
        <w:ind w:leftChars="59" w:left="705" w:hangingChars="256" w:hanging="563"/>
        <w:rPr>
          <w:rFonts w:ascii="微軟正黑體" w:eastAsiaTheme="minorEastAsia" w:hAnsi="微軟正黑體"/>
          <w:color w:val="000000"/>
        </w:rPr>
      </w:pPr>
      <w:r w:rsidRPr="00D22410">
        <w:rPr>
          <w:rFonts w:ascii="微軟正黑體" w:eastAsia="微軟正黑體" w:hAnsi="微軟正黑體" w:hint="eastAsia"/>
          <w:color w:val="000000" w:themeColor="text1"/>
          <w:kern w:val="0"/>
          <w:sz w:val="22"/>
          <w:szCs w:val="22"/>
        </w:rPr>
        <w:t>[註</w:t>
      </w:r>
      <w:r w:rsidR="00513478">
        <w:rPr>
          <w:rFonts w:ascii="微軟正黑體" w:eastAsia="微軟正黑體" w:hAnsi="微軟正黑體" w:hint="eastAsia"/>
          <w:color w:val="000000" w:themeColor="text1"/>
          <w:kern w:val="0"/>
          <w:sz w:val="22"/>
          <w:szCs w:val="22"/>
        </w:rPr>
        <w:t>3</w:t>
      </w:r>
      <w:r w:rsidRPr="00D22410">
        <w:rPr>
          <w:rFonts w:ascii="微軟正黑體" w:eastAsia="微軟正黑體" w:hAnsi="微軟正黑體" w:hint="eastAsia"/>
          <w:color w:val="000000" w:themeColor="text1"/>
          <w:kern w:val="0"/>
          <w:sz w:val="22"/>
          <w:szCs w:val="22"/>
        </w:rPr>
        <w:t>]</w:t>
      </w:r>
      <w:r w:rsidR="00D73DCD" w:rsidRPr="00D73DCD">
        <w:rPr>
          <w:rFonts w:ascii="微軟正黑體" w:eastAsia="微軟正黑體" w:hAnsi="微軟正黑體" w:hint="eastAsia"/>
          <w:color w:val="000000" w:themeColor="text1"/>
          <w:sz w:val="22"/>
        </w:rPr>
        <w:t xml:space="preserve"> </w:t>
      </w:r>
      <w:r w:rsidR="00D73DCD" w:rsidRPr="00A21DF7">
        <w:rPr>
          <w:rFonts w:ascii="微軟正黑體" w:eastAsia="微軟正黑體" w:hAnsi="微軟正黑體" w:hint="eastAsia"/>
          <w:color w:val="000000" w:themeColor="text1"/>
          <w:sz w:val="22"/>
        </w:rPr>
        <w:t>參獎企業可自行選擇呈現污染物管理與減量績效、環境管理系統建置、環境改善措施或環境與永續教育推廣等成效。環境改善措施泛指綠建築、節能設備更新、資源回收與再利用等環境管理措施。</w:t>
      </w:r>
    </w:p>
    <w:sectPr w:rsidR="00FE1D07" w:rsidRPr="00D73DCD" w:rsidSect="00851F94">
      <w:footerReference w:type="default" r:id="rId10"/>
      <w:footnotePr>
        <w:pos w:val="beneathText"/>
      </w:footnotePr>
      <w:pgSz w:w="11905" w:h="16837"/>
      <w:pgMar w:top="1440" w:right="1800" w:bottom="1276" w:left="180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DC1" w:rsidRDefault="00055DC1" w:rsidP="002453C2">
      <w:r>
        <w:separator/>
      </w:r>
    </w:p>
  </w:endnote>
  <w:endnote w:type="continuationSeparator" w:id="0">
    <w:p w:rsidR="00055DC1" w:rsidRDefault="00055DC1" w:rsidP="00245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明體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66058"/>
      <w:docPartObj>
        <w:docPartGallery w:val="Page Numbers (Bottom of Page)"/>
        <w:docPartUnique/>
      </w:docPartObj>
    </w:sdtPr>
    <w:sdtContent>
      <w:p w:rsidR="00A611A0" w:rsidRDefault="00562264">
        <w:pPr>
          <w:pStyle w:val="ad"/>
          <w:jc w:val="center"/>
        </w:pPr>
        <w:r w:rsidRPr="00562264">
          <w:fldChar w:fldCharType="begin"/>
        </w:r>
        <w:r w:rsidR="001529A2">
          <w:instrText xml:space="preserve"> PAGE   \* MERGEFORMAT </w:instrText>
        </w:r>
        <w:r w:rsidRPr="00562264">
          <w:fldChar w:fldCharType="separate"/>
        </w:r>
        <w:r w:rsidR="00FC6B36" w:rsidRPr="00FC6B36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A611A0" w:rsidRPr="00257509" w:rsidRDefault="00A611A0" w:rsidP="00257509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DC1" w:rsidRDefault="00055DC1" w:rsidP="002453C2">
      <w:r>
        <w:separator/>
      </w:r>
    </w:p>
  </w:footnote>
  <w:footnote w:type="continuationSeparator" w:id="0">
    <w:p w:rsidR="00055DC1" w:rsidRDefault="00055DC1" w:rsidP="00245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7E5"/>
    <w:multiLevelType w:val="hybridMultilevel"/>
    <w:tmpl w:val="E4CC2CE0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AC783B"/>
    <w:multiLevelType w:val="hybridMultilevel"/>
    <w:tmpl w:val="7D884E76"/>
    <w:lvl w:ilvl="0" w:tplc="5D1A23FC">
      <w:start w:val="8"/>
      <w:numFmt w:val="ideographLegalTraditional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2F7D60"/>
    <w:multiLevelType w:val="hybridMultilevel"/>
    <w:tmpl w:val="3FF2B790"/>
    <w:lvl w:ilvl="0" w:tplc="25269996">
      <w:start w:val="1"/>
      <w:numFmt w:val="taiwaneseCountingThousand"/>
      <w:lvlText w:val="(%1)"/>
      <w:lvlJc w:val="center"/>
      <w:pPr>
        <w:ind w:left="161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">
    <w:nsid w:val="037716BB"/>
    <w:multiLevelType w:val="hybridMultilevel"/>
    <w:tmpl w:val="D2BAE7B0"/>
    <w:lvl w:ilvl="0" w:tplc="04090015">
      <w:start w:val="1"/>
      <w:numFmt w:val="taiwaneseCountingThousand"/>
      <w:lvlText w:val="%1、"/>
      <w:lvlJc w:val="left"/>
      <w:pPr>
        <w:ind w:left="118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4">
    <w:nsid w:val="0389413C"/>
    <w:multiLevelType w:val="hybridMultilevel"/>
    <w:tmpl w:val="ABCE7ECA"/>
    <w:lvl w:ilvl="0" w:tplc="809EC7B8">
      <w:start w:val="1"/>
      <w:numFmt w:val="taiwaneseCountingThousand"/>
      <w:lvlText w:val="%1、"/>
      <w:lvlJc w:val="center"/>
      <w:pPr>
        <w:ind w:left="905" w:hanging="48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>
    <w:nsid w:val="040B5425"/>
    <w:multiLevelType w:val="hybridMultilevel"/>
    <w:tmpl w:val="90A0F318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4B2479A"/>
    <w:multiLevelType w:val="hybridMultilevel"/>
    <w:tmpl w:val="2A4E66C0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0A6528B"/>
    <w:multiLevelType w:val="hybridMultilevel"/>
    <w:tmpl w:val="3FF2B790"/>
    <w:lvl w:ilvl="0" w:tplc="25269996">
      <w:start w:val="1"/>
      <w:numFmt w:val="taiwaneseCountingThousand"/>
      <w:lvlText w:val="(%1)"/>
      <w:lvlJc w:val="center"/>
      <w:pPr>
        <w:ind w:left="161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8">
    <w:nsid w:val="115642B5"/>
    <w:multiLevelType w:val="hybridMultilevel"/>
    <w:tmpl w:val="BB762308"/>
    <w:lvl w:ilvl="0" w:tplc="04090003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9">
    <w:nsid w:val="145D65D8"/>
    <w:multiLevelType w:val="hybridMultilevel"/>
    <w:tmpl w:val="9768EA92"/>
    <w:lvl w:ilvl="0" w:tplc="C35E6B3A">
      <w:start w:val="1"/>
      <w:numFmt w:val="decimal"/>
      <w:lvlText w:val="%1."/>
      <w:lvlJc w:val="left"/>
      <w:pPr>
        <w:ind w:left="209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5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35" w:hanging="480"/>
      </w:pPr>
      <w:rPr>
        <w:rFonts w:ascii="Wingdings" w:hAnsi="Wingdings" w:hint="default"/>
      </w:rPr>
    </w:lvl>
  </w:abstractNum>
  <w:abstractNum w:abstractNumId="10">
    <w:nsid w:val="1742044E"/>
    <w:multiLevelType w:val="hybridMultilevel"/>
    <w:tmpl w:val="166EF310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1">
    <w:nsid w:val="17DF76DB"/>
    <w:multiLevelType w:val="hybridMultilevel"/>
    <w:tmpl w:val="1BAE3EAE"/>
    <w:lvl w:ilvl="0" w:tplc="25269996">
      <w:start w:val="1"/>
      <w:numFmt w:val="taiwaneseCountingThousand"/>
      <w:lvlText w:val="(%1)"/>
      <w:lvlJc w:val="center"/>
      <w:pPr>
        <w:ind w:left="1385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8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5" w:hanging="480"/>
      </w:pPr>
      <w:rPr>
        <w:rFonts w:ascii="Wingdings" w:hAnsi="Wingdings" w:hint="default"/>
      </w:rPr>
    </w:lvl>
  </w:abstractNum>
  <w:abstractNum w:abstractNumId="12">
    <w:nsid w:val="18D678E5"/>
    <w:multiLevelType w:val="hybridMultilevel"/>
    <w:tmpl w:val="38D4863A"/>
    <w:lvl w:ilvl="0" w:tplc="7D4C742A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F462F3EC">
      <w:start w:val="1"/>
      <w:numFmt w:val="taiwaneseCountingThousand"/>
      <w:lvlText w:val="%2、"/>
      <w:lvlJc w:val="center"/>
      <w:pPr>
        <w:ind w:left="96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F401CBE"/>
    <w:multiLevelType w:val="hybridMultilevel"/>
    <w:tmpl w:val="2090A2DE"/>
    <w:lvl w:ilvl="0" w:tplc="C35E6B3A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14">
    <w:nsid w:val="20EF2EFB"/>
    <w:multiLevelType w:val="hybridMultilevel"/>
    <w:tmpl w:val="372C19D4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31A4D13"/>
    <w:multiLevelType w:val="hybridMultilevel"/>
    <w:tmpl w:val="52F8865A"/>
    <w:lvl w:ilvl="0" w:tplc="04090003">
      <w:start w:val="1"/>
      <w:numFmt w:val="bullet"/>
      <w:lvlText w:val=""/>
      <w:lvlJc w:val="left"/>
      <w:pPr>
        <w:ind w:left="90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6">
    <w:nsid w:val="23F401B7"/>
    <w:multiLevelType w:val="hybridMultilevel"/>
    <w:tmpl w:val="2178475C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7">
    <w:nsid w:val="242E2196"/>
    <w:multiLevelType w:val="hybridMultilevel"/>
    <w:tmpl w:val="3CB44AD2"/>
    <w:lvl w:ilvl="0" w:tplc="25269996">
      <w:start w:val="1"/>
      <w:numFmt w:val="taiwaneseCountingThousand"/>
      <w:lvlText w:val="(%1)"/>
      <w:lvlJc w:val="center"/>
      <w:pPr>
        <w:ind w:left="905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8">
    <w:nsid w:val="25A84B9F"/>
    <w:multiLevelType w:val="hybridMultilevel"/>
    <w:tmpl w:val="AE8A5784"/>
    <w:lvl w:ilvl="0" w:tplc="36A6D1E6">
      <w:start w:val="1"/>
      <w:numFmt w:val="bullet"/>
      <w:lvlText w:val="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19">
    <w:nsid w:val="26EE25D3"/>
    <w:multiLevelType w:val="hybridMultilevel"/>
    <w:tmpl w:val="2A58D8C2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0">
    <w:nsid w:val="287C453C"/>
    <w:multiLevelType w:val="hybridMultilevel"/>
    <w:tmpl w:val="2F02AE6E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1">
    <w:nsid w:val="29584379"/>
    <w:multiLevelType w:val="hybridMultilevel"/>
    <w:tmpl w:val="DFF081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965384A"/>
    <w:multiLevelType w:val="hybridMultilevel"/>
    <w:tmpl w:val="7C94C966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3">
    <w:nsid w:val="29EE4534"/>
    <w:multiLevelType w:val="hybridMultilevel"/>
    <w:tmpl w:val="D68C7A0C"/>
    <w:lvl w:ilvl="0" w:tplc="04090003">
      <w:start w:val="1"/>
      <w:numFmt w:val="bullet"/>
      <w:lvlText w:val="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24">
    <w:nsid w:val="2ADC6E7F"/>
    <w:multiLevelType w:val="hybridMultilevel"/>
    <w:tmpl w:val="A28A0FA6"/>
    <w:lvl w:ilvl="0" w:tplc="C35E6B3A">
      <w:start w:val="1"/>
      <w:numFmt w:val="decimal"/>
      <w:lvlText w:val="%1.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25">
    <w:nsid w:val="2D5D76BF"/>
    <w:multiLevelType w:val="hybridMultilevel"/>
    <w:tmpl w:val="A98A813E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2ED150E0"/>
    <w:multiLevelType w:val="hybridMultilevel"/>
    <w:tmpl w:val="D77AE1E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2465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30184328"/>
    <w:multiLevelType w:val="hybridMultilevel"/>
    <w:tmpl w:val="3C389B8A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38B24916"/>
    <w:multiLevelType w:val="hybridMultilevel"/>
    <w:tmpl w:val="475C27FC"/>
    <w:lvl w:ilvl="0" w:tplc="04090003">
      <w:start w:val="1"/>
      <w:numFmt w:val="bullet"/>
      <w:lvlText w:val="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29">
    <w:nsid w:val="392805A4"/>
    <w:multiLevelType w:val="hybridMultilevel"/>
    <w:tmpl w:val="0BD8DA94"/>
    <w:lvl w:ilvl="0" w:tplc="36A6D1E6">
      <w:start w:val="1"/>
      <w:numFmt w:val="bullet"/>
      <w:lvlText w:val="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30">
    <w:nsid w:val="399D0724"/>
    <w:multiLevelType w:val="hybridMultilevel"/>
    <w:tmpl w:val="31748FF2"/>
    <w:lvl w:ilvl="0" w:tplc="36A6D1E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3A592EB9"/>
    <w:multiLevelType w:val="hybridMultilevel"/>
    <w:tmpl w:val="7996CF7C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3AFB73F4"/>
    <w:multiLevelType w:val="hybridMultilevel"/>
    <w:tmpl w:val="9B6600C2"/>
    <w:lvl w:ilvl="0" w:tplc="36A6D1E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3B8473A4"/>
    <w:multiLevelType w:val="hybridMultilevel"/>
    <w:tmpl w:val="79AC5098"/>
    <w:lvl w:ilvl="0" w:tplc="4B3A7E44">
      <w:start w:val="1"/>
      <w:numFmt w:val="taiwaneseCountingThousand"/>
      <w:lvlText w:val="%1、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3B8B7B46"/>
    <w:multiLevelType w:val="hybridMultilevel"/>
    <w:tmpl w:val="1486BFC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3EE3400F"/>
    <w:multiLevelType w:val="hybridMultilevel"/>
    <w:tmpl w:val="4F24731C"/>
    <w:lvl w:ilvl="0" w:tplc="4B3A7E44">
      <w:start w:val="1"/>
      <w:numFmt w:val="taiwaneseCountingThousand"/>
      <w:lvlText w:val="%1、"/>
      <w:lvlJc w:val="center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6">
    <w:nsid w:val="3FB30040"/>
    <w:multiLevelType w:val="hybridMultilevel"/>
    <w:tmpl w:val="E3B42188"/>
    <w:lvl w:ilvl="0" w:tplc="4B3A7E44">
      <w:start w:val="1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7">
    <w:nsid w:val="4407144B"/>
    <w:multiLevelType w:val="hybridMultilevel"/>
    <w:tmpl w:val="4A529CBA"/>
    <w:lvl w:ilvl="0" w:tplc="25269996">
      <w:start w:val="1"/>
      <w:numFmt w:val="taiwaneseCountingThousand"/>
      <w:lvlText w:val="(%1)"/>
      <w:lvlJc w:val="center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8">
    <w:nsid w:val="440B1FD6"/>
    <w:multiLevelType w:val="hybridMultilevel"/>
    <w:tmpl w:val="23A4A9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45657797"/>
    <w:multiLevelType w:val="hybridMultilevel"/>
    <w:tmpl w:val="2AB0FC34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0">
    <w:nsid w:val="466E3E02"/>
    <w:multiLevelType w:val="hybridMultilevel"/>
    <w:tmpl w:val="28F6B826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48966405"/>
    <w:multiLevelType w:val="hybridMultilevel"/>
    <w:tmpl w:val="4B66E89E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5">
      <w:start w:val="1"/>
      <w:numFmt w:val="taiwaneseCountingThousand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2">
    <w:nsid w:val="4D520C28"/>
    <w:multiLevelType w:val="hybridMultilevel"/>
    <w:tmpl w:val="4F9EE704"/>
    <w:lvl w:ilvl="0" w:tplc="25269996">
      <w:start w:val="1"/>
      <w:numFmt w:val="taiwaneseCountingThousand"/>
      <w:lvlText w:val="(%1)"/>
      <w:lvlJc w:val="center"/>
      <w:pPr>
        <w:ind w:left="161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43">
    <w:nsid w:val="4D545635"/>
    <w:multiLevelType w:val="hybridMultilevel"/>
    <w:tmpl w:val="65BEAA3E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4DD5340A"/>
    <w:multiLevelType w:val="hybridMultilevel"/>
    <w:tmpl w:val="420AE85A"/>
    <w:lvl w:ilvl="0" w:tplc="25269996">
      <w:start w:val="1"/>
      <w:numFmt w:val="taiwaneseCountingThousand"/>
      <w:lvlText w:val="(%1)"/>
      <w:lvlJc w:val="center"/>
      <w:pPr>
        <w:ind w:left="1615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5" w:hanging="480"/>
      </w:pPr>
      <w:rPr>
        <w:rFonts w:ascii="Wingdings" w:hAnsi="Wingdings" w:hint="default"/>
      </w:rPr>
    </w:lvl>
  </w:abstractNum>
  <w:abstractNum w:abstractNumId="45">
    <w:nsid w:val="4F040394"/>
    <w:multiLevelType w:val="hybridMultilevel"/>
    <w:tmpl w:val="B08C94D4"/>
    <w:lvl w:ilvl="0" w:tplc="05C83C1C">
      <w:start w:val="1"/>
      <w:numFmt w:val="taiwaneseCountingThousand"/>
      <w:lvlText w:val="%1、"/>
      <w:lvlJc w:val="center"/>
      <w:pPr>
        <w:ind w:left="1615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46">
    <w:nsid w:val="53180168"/>
    <w:multiLevelType w:val="hybridMultilevel"/>
    <w:tmpl w:val="4880A26E"/>
    <w:lvl w:ilvl="0" w:tplc="36A6D1E6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7">
    <w:nsid w:val="533E49E8"/>
    <w:multiLevelType w:val="hybridMultilevel"/>
    <w:tmpl w:val="40EE54B8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8">
    <w:nsid w:val="53A05815"/>
    <w:multiLevelType w:val="hybridMultilevel"/>
    <w:tmpl w:val="A71C57CA"/>
    <w:lvl w:ilvl="0" w:tplc="C35E6B3A">
      <w:start w:val="1"/>
      <w:numFmt w:val="decimal"/>
      <w:lvlText w:val="%1.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49">
    <w:nsid w:val="53FD6858"/>
    <w:multiLevelType w:val="hybridMultilevel"/>
    <w:tmpl w:val="AAE0DB18"/>
    <w:lvl w:ilvl="0" w:tplc="04090003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50">
    <w:nsid w:val="588C3297"/>
    <w:multiLevelType w:val="hybridMultilevel"/>
    <w:tmpl w:val="125A8424"/>
    <w:lvl w:ilvl="0" w:tplc="22DE0838">
      <w:start w:val="7"/>
      <w:numFmt w:val="ideographLegalTraditional"/>
      <w:lvlText w:val="%1、"/>
      <w:lvlJc w:val="left"/>
      <w:pPr>
        <w:ind w:left="1615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58A878FB"/>
    <w:multiLevelType w:val="hybridMultilevel"/>
    <w:tmpl w:val="F4A8879A"/>
    <w:lvl w:ilvl="0" w:tplc="C35E6B3A">
      <w:start w:val="1"/>
      <w:numFmt w:val="decimal"/>
      <w:lvlText w:val="%1."/>
      <w:lvlJc w:val="left"/>
      <w:pPr>
        <w:ind w:left="209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5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35" w:hanging="480"/>
      </w:pPr>
      <w:rPr>
        <w:rFonts w:ascii="Wingdings" w:hAnsi="Wingdings" w:hint="default"/>
      </w:rPr>
    </w:lvl>
  </w:abstractNum>
  <w:abstractNum w:abstractNumId="52">
    <w:nsid w:val="5CA97E86"/>
    <w:multiLevelType w:val="hybridMultilevel"/>
    <w:tmpl w:val="FD46152E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b w:val="0"/>
      </w:rPr>
    </w:lvl>
    <w:lvl w:ilvl="1" w:tplc="F440C1BC">
      <w:start w:val="1"/>
      <w:numFmt w:val="taiwaneseCountingThousand"/>
      <w:lvlText w:val="第%2條"/>
      <w:lvlJc w:val="left"/>
      <w:pPr>
        <w:ind w:left="176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3">
    <w:nsid w:val="5ED71A52"/>
    <w:multiLevelType w:val="hybridMultilevel"/>
    <w:tmpl w:val="FAB6C57C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4">
    <w:nsid w:val="600B62F1"/>
    <w:multiLevelType w:val="hybridMultilevel"/>
    <w:tmpl w:val="16D2BEF2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5">
    <w:nsid w:val="64EB5958"/>
    <w:multiLevelType w:val="hybridMultilevel"/>
    <w:tmpl w:val="93964A1C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6">
    <w:nsid w:val="65EC5E7F"/>
    <w:multiLevelType w:val="hybridMultilevel"/>
    <w:tmpl w:val="F4169F9A"/>
    <w:lvl w:ilvl="0" w:tplc="C35E6B3A">
      <w:start w:val="1"/>
      <w:numFmt w:val="decimal"/>
      <w:lvlText w:val="%1.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57">
    <w:nsid w:val="68AD12B5"/>
    <w:multiLevelType w:val="hybridMultilevel"/>
    <w:tmpl w:val="C436DF6E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>
    <w:nsid w:val="6A7C72E5"/>
    <w:multiLevelType w:val="hybridMultilevel"/>
    <w:tmpl w:val="2CB6AB76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9">
    <w:nsid w:val="6ACF44C8"/>
    <w:multiLevelType w:val="hybridMultilevel"/>
    <w:tmpl w:val="4D0414DE"/>
    <w:lvl w:ilvl="0" w:tplc="4B3A7E44">
      <w:start w:val="1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0">
    <w:nsid w:val="6B433144"/>
    <w:multiLevelType w:val="hybridMultilevel"/>
    <w:tmpl w:val="8FF4F39A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>
    <w:nsid w:val="6F276FEB"/>
    <w:multiLevelType w:val="hybridMultilevel"/>
    <w:tmpl w:val="A2DE987C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2">
    <w:nsid w:val="6FDD4029"/>
    <w:multiLevelType w:val="hybridMultilevel"/>
    <w:tmpl w:val="F9168122"/>
    <w:lvl w:ilvl="0" w:tplc="C35E6B3A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63">
    <w:nsid w:val="7282416F"/>
    <w:multiLevelType w:val="hybridMultilevel"/>
    <w:tmpl w:val="EFB0C3F8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4">
    <w:nsid w:val="74966444"/>
    <w:multiLevelType w:val="hybridMultilevel"/>
    <w:tmpl w:val="C310F4C8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5">
    <w:nsid w:val="74B9242D"/>
    <w:multiLevelType w:val="hybridMultilevel"/>
    <w:tmpl w:val="25545640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6">
    <w:nsid w:val="769B593F"/>
    <w:multiLevelType w:val="hybridMultilevel"/>
    <w:tmpl w:val="29BC5880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7">
    <w:nsid w:val="771C3119"/>
    <w:multiLevelType w:val="hybridMultilevel"/>
    <w:tmpl w:val="A63E1B28"/>
    <w:lvl w:ilvl="0" w:tplc="4B3A7E44">
      <w:start w:val="1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8">
    <w:nsid w:val="784E2DA5"/>
    <w:multiLevelType w:val="hybridMultilevel"/>
    <w:tmpl w:val="D40EDAA4"/>
    <w:lvl w:ilvl="0" w:tplc="4B3A7E44">
      <w:start w:val="1"/>
      <w:numFmt w:val="taiwaneseCountingThousand"/>
      <w:lvlText w:val="%1、"/>
      <w:lvlJc w:val="center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9">
    <w:nsid w:val="79742225"/>
    <w:multiLevelType w:val="hybridMultilevel"/>
    <w:tmpl w:val="5C325ED2"/>
    <w:lvl w:ilvl="0" w:tplc="25269996">
      <w:start w:val="1"/>
      <w:numFmt w:val="taiwaneseCountingThousand"/>
      <w:lvlText w:val="(%1)"/>
      <w:lvlJc w:val="center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70">
    <w:nsid w:val="7A112BD7"/>
    <w:multiLevelType w:val="hybridMultilevel"/>
    <w:tmpl w:val="9768EA92"/>
    <w:lvl w:ilvl="0" w:tplc="C35E6B3A">
      <w:start w:val="1"/>
      <w:numFmt w:val="decimal"/>
      <w:lvlText w:val="%1."/>
      <w:lvlJc w:val="left"/>
      <w:pPr>
        <w:ind w:left="209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5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35" w:hanging="480"/>
      </w:pPr>
      <w:rPr>
        <w:rFonts w:ascii="Wingdings" w:hAnsi="Wingdings" w:hint="default"/>
      </w:rPr>
    </w:lvl>
  </w:abstractNum>
  <w:abstractNum w:abstractNumId="71">
    <w:nsid w:val="7A6F4E28"/>
    <w:multiLevelType w:val="hybridMultilevel"/>
    <w:tmpl w:val="7B4EBE50"/>
    <w:lvl w:ilvl="0" w:tplc="36A6D1E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2">
    <w:nsid w:val="7C4C4117"/>
    <w:multiLevelType w:val="hybridMultilevel"/>
    <w:tmpl w:val="A8208414"/>
    <w:lvl w:ilvl="0" w:tplc="36A6D1E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3">
    <w:nsid w:val="7C9E048A"/>
    <w:multiLevelType w:val="hybridMultilevel"/>
    <w:tmpl w:val="841A55CC"/>
    <w:lvl w:ilvl="0" w:tplc="25269996">
      <w:start w:val="1"/>
      <w:numFmt w:val="taiwaneseCountingThousand"/>
      <w:lvlText w:val="(%1)"/>
      <w:lvlJc w:val="center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12"/>
  </w:num>
  <w:num w:numId="2">
    <w:abstractNumId w:val="33"/>
  </w:num>
  <w:num w:numId="3">
    <w:abstractNumId w:val="4"/>
  </w:num>
  <w:num w:numId="4">
    <w:abstractNumId w:val="42"/>
  </w:num>
  <w:num w:numId="5">
    <w:abstractNumId w:val="2"/>
  </w:num>
  <w:num w:numId="6">
    <w:abstractNumId w:val="69"/>
  </w:num>
  <w:num w:numId="7">
    <w:abstractNumId w:val="67"/>
  </w:num>
  <w:num w:numId="8">
    <w:abstractNumId w:val="53"/>
  </w:num>
  <w:num w:numId="9">
    <w:abstractNumId w:val="16"/>
  </w:num>
  <w:num w:numId="10">
    <w:abstractNumId w:val="24"/>
  </w:num>
  <w:num w:numId="11">
    <w:abstractNumId w:val="6"/>
  </w:num>
  <w:num w:numId="12">
    <w:abstractNumId w:val="56"/>
  </w:num>
  <w:num w:numId="13">
    <w:abstractNumId w:val="5"/>
  </w:num>
  <w:num w:numId="14">
    <w:abstractNumId w:val="48"/>
  </w:num>
  <w:num w:numId="15">
    <w:abstractNumId w:val="35"/>
  </w:num>
  <w:num w:numId="16">
    <w:abstractNumId w:val="22"/>
  </w:num>
  <w:num w:numId="17">
    <w:abstractNumId w:val="72"/>
  </w:num>
  <w:num w:numId="18">
    <w:abstractNumId w:val="30"/>
  </w:num>
  <w:num w:numId="19">
    <w:abstractNumId w:val="71"/>
  </w:num>
  <w:num w:numId="20">
    <w:abstractNumId w:val="32"/>
  </w:num>
  <w:num w:numId="21">
    <w:abstractNumId w:val="62"/>
  </w:num>
  <w:num w:numId="22">
    <w:abstractNumId w:val="11"/>
  </w:num>
  <w:num w:numId="23">
    <w:abstractNumId w:val="15"/>
  </w:num>
  <w:num w:numId="24">
    <w:abstractNumId w:val="17"/>
  </w:num>
  <w:num w:numId="25">
    <w:abstractNumId w:val="28"/>
  </w:num>
  <w:num w:numId="26">
    <w:abstractNumId w:val="45"/>
  </w:num>
  <w:num w:numId="27">
    <w:abstractNumId w:val="13"/>
  </w:num>
  <w:num w:numId="28">
    <w:abstractNumId w:val="51"/>
  </w:num>
  <w:num w:numId="29">
    <w:abstractNumId w:val="19"/>
  </w:num>
  <w:num w:numId="30">
    <w:abstractNumId w:val="47"/>
  </w:num>
  <w:num w:numId="31">
    <w:abstractNumId w:val="66"/>
  </w:num>
  <w:num w:numId="32">
    <w:abstractNumId w:val="50"/>
  </w:num>
  <w:num w:numId="33">
    <w:abstractNumId w:val="21"/>
  </w:num>
  <w:num w:numId="34">
    <w:abstractNumId w:val="38"/>
  </w:num>
  <w:num w:numId="35">
    <w:abstractNumId w:val="27"/>
  </w:num>
  <w:num w:numId="36">
    <w:abstractNumId w:val="3"/>
  </w:num>
  <w:num w:numId="37">
    <w:abstractNumId w:val="23"/>
  </w:num>
  <w:num w:numId="38">
    <w:abstractNumId w:val="46"/>
  </w:num>
  <w:num w:numId="39">
    <w:abstractNumId w:val="26"/>
  </w:num>
  <w:num w:numId="40">
    <w:abstractNumId w:val="68"/>
  </w:num>
  <w:num w:numId="41">
    <w:abstractNumId w:val="39"/>
  </w:num>
  <w:num w:numId="42">
    <w:abstractNumId w:val="10"/>
  </w:num>
  <w:num w:numId="43">
    <w:abstractNumId w:val="43"/>
  </w:num>
  <w:num w:numId="44">
    <w:abstractNumId w:val="1"/>
  </w:num>
  <w:num w:numId="45">
    <w:abstractNumId w:val="25"/>
  </w:num>
  <w:num w:numId="46">
    <w:abstractNumId w:val="14"/>
  </w:num>
  <w:num w:numId="47">
    <w:abstractNumId w:val="31"/>
  </w:num>
  <w:num w:numId="48">
    <w:abstractNumId w:val="73"/>
  </w:num>
  <w:num w:numId="49">
    <w:abstractNumId w:val="63"/>
  </w:num>
  <w:num w:numId="50">
    <w:abstractNumId w:val="44"/>
  </w:num>
  <w:num w:numId="51">
    <w:abstractNumId w:val="37"/>
  </w:num>
  <w:num w:numId="52">
    <w:abstractNumId w:val="20"/>
  </w:num>
  <w:num w:numId="53">
    <w:abstractNumId w:val="64"/>
  </w:num>
  <w:num w:numId="54">
    <w:abstractNumId w:val="9"/>
  </w:num>
  <w:num w:numId="55">
    <w:abstractNumId w:val="7"/>
  </w:num>
  <w:num w:numId="56">
    <w:abstractNumId w:val="49"/>
  </w:num>
  <w:num w:numId="57">
    <w:abstractNumId w:val="8"/>
  </w:num>
  <w:num w:numId="58">
    <w:abstractNumId w:val="52"/>
  </w:num>
  <w:num w:numId="59">
    <w:abstractNumId w:val="55"/>
  </w:num>
  <w:num w:numId="60">
    <w:abstractNumId w:val="41"/>
  </w:num>
  <w:num w:numId="61">
    <w:abstractNumId w:val="0"/>
  </w:num>
  <w:num w:numId="62">
    <w:abstractNumId w:val="57"/>
  </w:num>
  <w:num w:numId="63">
    <w:abstractNumId w:val="65"/>
  </w:num>
  <w:num w:numId="64">
    <w:abstractNumId w:val="58"/>
  </w:num>
  <w:num w:numId="65">
    <w:abstractNumId w:val="60"/>
  </w:num>
  <w:num w:numId="66">
    <w:abstractNumId w:val="40"/>
  </w:num>
  <w:num w:numId="67">
    <w:abstractNumId w:val="54"/>
  </w:num>
  <w:num w:numId="68">
    <w:abstractNumId w:val="61"/>
  </w:num>
  <w:num w:numId="69">
    <w:abstractNumId w:val="36"/>
  </w:num>
  <w:num w:numId="70">
    <w:abstractNumId w:val="34"/>
  </w:num>
  <w:num w:numId="71">
    <w:abstractNumId w:val="59"/>
  </w:num>
  <w:num w:numId="72">
    <w:abstractNumId w:val="70"/>
  </w:num>
  <w:num w:numId="73">
    <w:abstractNumId w:val="18"/>
  </w:num>
  <w:num w:numId="74">
    <w:abstractNumId w:val="29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proofState w:spelling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741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88B"/>
    <w:rsid w:val="00005336"/>
    <w:rsid w:val="00007BA0"/>
    <w:rsid w:val="000228EC"/>
    <w:rsid w:val="00035863"/>
    <w:rsid w:val="00041DF8"/>
    <w:rsid w:val="00043CD6"/>
    <w:rsid w:val="00043DC6"/>
    <w:rsid w:val="000545A4"/>
    <w:rsid w:val="00055DC1"/>
    <w:rsid w:val="000674DE"/>
    <w:rsid w:val="00070EDD"/>
    <w:rsid w:val="00070EF0"/>
    <w:rsid w:val="00080074"/>
    <w:rsid w:val="000949B7"/>
    <w:rsid w:val="000953B2"/>
    <w:rsid w:val="00095DF8"/>
    <w:rsid w:val="00096497"/>
    <w:rsid w:val="000A54D4"/>
    <w:rsid w:val="000B6753"/>
    <w:rsid w:val="000C54E1"/>
    <w:rsid w:val="000D6B01"/>
    <w:rsid w:val="000E133A"/>
    <w:rsid w:val="000E4659"/>
    <w:rsid w:val="000E69A2"/>
    <w:rsid w:val="000F75C1"/>
    <w:rsid w:val="001011F0"/>
    <w:rsid w:val="001040FB"/>
    <w:rsid w:val="0011299C"/>
    <w:rsid w:val="00113B43"/>
    <w:rsid w:val="00116C1B"/>
    <w:rsid w:val="00117305"/>
    <w:rsid w:val="001245D5"/>
    <w:rsid w:val="00130B21"/>
    <w:rsid w:val="001420FE"/>
    <w:rsid w:val="001474DF"/>
    <w:rsid w:val="001529A2"/>
    <w:rsid w:val="001630C0"/>
    <w:rsid w:val="00182DE1"/>
    <w:rsid w:val="0018351B"/>
    <w:rsid w:val="00186BBB"/>
    <w:rsid w:val="001B5398"/>
    <w:rsid w:val="001C287D"/>
    <w:rsid w:val="001D772D"/>
    <w:rsid w:val="001E0685"/>
    <w:rsid w:val="001E1D1D"/>
    <w:rsid w:val="001E479B"/>
    <w:rsid w:val="001E7AF1"/>
    <w:rsid w:val="00203719"/>
    <w:rsid w:val="00207EFD"/>
    <w:rsid w:val="0021383A"/>
    <w:rsid w:val="00236DA2"/>
    <w:rsid w:val="00242820"/>
    <w:rsid w:val="002453C2"/>
    <w:rsid w:val="00252127"/>
    <w:rsid w:val="00256958"/>
    <w:rsid w:val="00257509"/>
    <w:rsid w:val="00262F12"/>
    <w:rsid w:val="00263CC7"/>
    <w:rsid w:val="002708B6"/>
    <w:rsid w:val="00270905"/>
    <w:rsid w:val="0027465A"/>
    <w:rsid w:val="00275567"/>
    <w:rsid w:val="00285DCE"/>
    <w:rsid w:val="00290E29"/>
    <w:rsid w:val="0029458A"/>
    <w:rsid w:val="00297D45"/>
    <w:rsid w:val="002A019C"/>
    <w:rsid w:val="002A5C75"/>
    <w:rsid w:val="002B23EF"/>
    <w:rsid w:val="002E24CF"/>
    <w:rsid w:val="002F0E01"/>
    <w:rsid w:val="003000E4"/>
    <w:rsid w:val="003066B8"/>
    <w:rsid w:val="00306DEA"/>
    <w:rsid w:val="00306E02"/>
    <w:rsid w:val="00312A94"/>
    <w:rsid w:val="00325BAC"/>
    <w:rsid w:val="00332414"/>
    <w:rsid w:val="00342DA8"/>
    <w:rsid w:val="00347091"/>
    <w:rsid w:val="003569E1"/>
    <w:rsid w:val="003615AA"/>
    <w:rsid w:val="00364180"/>
    <w:rsid w:val="00365958"/>
    <w:rsid w:val="003873F4"/>
    <w:rsid w:val="003875EF"/>
    <w:rsid w:val="003964AD"/>
    <w:rsid w:val="003A2674"/>
    <w:rsid w:val="003B1A5E"/>
    <w:rsid w:val="003B74B5"/>
    <w:rsid w:val="003C4002"/>
    <w:rsid w:val="003C652B"/>
    <w:rsid w:val="003C779B"/>
    <w:rsid w:val="003C78B6"/>
    <w:rsid w:val="003E2879"/>
    <w:rsid w:val="003F4B0E"/>
    <w:rsid w:val="00407F2D"/>
    <w:rsid w:val="00431C83"/>
    <w:rsid w:val="004336DE"/>
    <w:rsid w:val="00436658"/>
    <w:rsid w:val="004517E4"/>
    <w:rsid w:val="0045276E"/>
    <w:rsid w:val="004560FB"/>
    <w:rsid w:val="004737D1"/>
    <w:rsid w:val="00477760"/>
    <w:rsid w:val="00483995"/>
    <w:rsid w:val="00493EBC"/>
    <w:rsid w:val="004947C5"/>
    <w:rsid w:val="004969E3"/>
    <w:rsid w:val="004A6962"/>
    <w:rsid w:val="004B4F41"/>
    <w:rsid w:val="004C013D"/>
    <w:rsid w:val="004D6C11"/>
    <w:rsid w:val="004E561D"/>
    <w:rsid w:val="005111FA"/>
    <w:rsid w:val="00513478"/>
    <w:rsid w:val="00547D11"/>
    <w:rsid w:val="0055020D"/>
    <w:rsid w:val="00550EA6"/>
    <w:rsid w:val="00552D7B"/>
    <w:rsid w:val="00553DD6"/>
    <w:rsid w:val="00561380"/>
    <w:rsid w:val="00562264"/>
    <w:rsid w:val="00565107"/>
    <w:rsid w:val="00586518"/>
    <w:rsid w:val="005A0196"/>
    <w:rsid w:val="005A7098"/>
    <w:rsid w:val="005B6810"/>
    <w:rsid w:val="005D2CB7"/>
    <w:rsid w:val="005D4DB1"/>
    <w:rsid w:val="005E3E1E"/>
    <w:rsid w:val="005E42E6"/>
    <w:rsid w:val="005E605C"/>
    <w:rsid w:val="005F11A6"/>
    <w:rsid w:val="005F1807"/>
    <w:rsid w:val="005F1ED4"/>
    <w:rsid w:val="005F4681"/>
    <w:rsid w:val="005F579F"/>
    <w:rsid w:val="00603FC1"/>
    <w:rsid w:val="006065A7"/>
    <w:rsid w:val="00606940"/>
    <w:rsid w:val="006108FB"/>
    <w:rsid w:val="006228E7"/>
    <w:rsid w:val="00634A3D"/>
    <w:rsid w:val="00636EAB"/>
    <w:rsid w:val="00642C4F"/>
    <w:rsid w:val="006449B7"/>
    <w:rsid w:val="00645705"/>
    <w:rsid w:val="00646B5F"/>
    <w:rsid w:val="00654308"/>
    <w:rsid w:val="00664E08"/>
    <w:rsid w:val="00665F8E"/>
    <w:rsid w:val="00681F2F"/>
    <w:rsid w:val="0068624B"/>
    <w:rsid w:val="00686BA0"/>
    <w:rsid w:val="0069097F"/>
    <w:rsid w:val="006B1241"/>
    <w:rsid w:val="006C72FB"/>
    <w:rsid w:val="006D147F"/>
    <w:rsid w:val="006D46A7"/>
    <w:rsid w:val="006D78AA"/>
    <w:rsid w:val="006F69E5"/>
    <w:rsid w:val="00715DA0"/>
    <w:rsid w:val="00722BDD"/>
    <w:rsid w:val="00741486"/>
    <w:rsid w:val="0075678B"/>
    <w:rsid w:val="007603D7"/>
    <w:rsid w:val="007758CF"/>
    <w:rsid w:val="0078685F"/>
    <w:rsid w:val="00793397"/>
    <w:rsid w:val="0079648C"/>
    <w:rsid w:val="00796BDC"/>
    <w:rsid w:val="007A6935"/>
    <w:rsid w:val="007B1817"/>
    <w:rsid w:val="007B774F"/>
    <w:rsid w:val="007D728E"/>
    <w:rsid w:val="007E14BC"/>
    <w:rsid w:val="007F0629"/>
    <w:rsid w:val="007F65CE"/>
    <w:rsid w:val="00800BE1"/>
    <w:rsid w:val="00805090"/>
    <w:rsid w:val="0081591B"/>
    <w:rsid w:val="00832952"/>
    <w:rsid w:val="00832D87"/>
    <w:rsid w:val="008377A1"/>
    <w:rsid w:val="0084649E"/>
    <w:rsid w:val="00851F94"/>
    <w:rsid w:val="00854023"/>
    <w:rsid w:val="00855DF8"/>
    <w:rsid w:val="00860AB8"/>
    <w:rsid w:val="0087364D"/>
    <w:rsid w:val="00877D54"/>
    <w:rsid w:val="00883098"/>
    <w:rsid w:val="00893A8C"/>
    <w:rsid w:val="008B20C0"/>
    <w:rsid w:val="008B622D"/>
    <w:rsid w:val="008C00F9"/>
    <w:rsid w:val="008C171B"/>
    <w:rsid w:val="008C25A3"/>
    <w:rsid w:val="008D5B7A"/>
    <w:rsid w:val="008E0118"/>
    <w:rsid w:val="008E07A1"/>
    <w:rsid w:val="008E0E04"/>
    <w:rsid w:val="008F390D"/>
    <w:rsid w:val="008F732A"/>
    <w:rsid w:val="00933CBE"/>
    <w:rsid w:val="00940730"/>
    <w:rsid w:val="00946FAC"/>
    <w:rsid w:val="00952189"/>
    <w:rsid w:val="0097658D"/>
    <w:rsid w:val="00976A39"/>
    <w:rsid w:val="009874D0"/>
    <w:rsid w:val="00990D84"/>
    <w:rsid w:val="00991267"/>
    <w:rsid w:val="009A7C4C"/>
    <w:rsid w:val="009B40DF"/>
    <w:rsid w:val="009B6ABD"/>
    <w:rsid w:val="009C0465"/>
    <w:rsid w:val="009D181F"/>
    <w:rsid w:val="009E7303"/>
    <w:rsid w:val="009E7D77"/>
    <w:rsid w:val="009F4C4E"/>
    <w:rsid w:val="009F5AA2"/>
    <w:rsid w:val="00A060DC"/>
    <w:rsid w:val="00A2014B"/>
    <w:rsid w:val="00A21DF7"/>
    <w:rsid w:val="00A2307F"/>
    <w:rsid w:val="00A33137"/>
    <w:rsid w:val="00A41C8F"/>
    <w:rsid w:val="00A42422"/>
    <w:rsid w:val="00A611A0"/>
    <w:rsid w:val="00A66CEE"/>
    <w:rsid w:val="00A77D23"/>
    <w:rsid w:val="00A82DEC"/>
    <w:rsid w:val="00A87CE5"/>
    <w:rsid w:val="00A9104B"/>
    <w:rsid w:val="00A97E87"/>
    <w:rsid w:val="00AB7E0B"/>
    <w:rsid w:val="00AE38A1"/>
    <w:rsid w:val="00AE4BD3"/>
    <w:rsid w:val="00AF2F40"/>
    <w:rsid w:val="00B05DBF"/>
    <w:rsid w:val="00B132F9"/>
    <w:rsid w:val="00B15E19"/>
    <w:rsid w:val="00B20F8E"/>
    <w:rsid w:val="00B26BB1"/>
    <w:rsid w:val="00B2749A"/>
    <w:rsid w:val="00B31628"/>
    <w:rsid w:val="00B419E5"/>
    <w:rsid w:val="00B41C4E"/>
    <w:rsid w:val="00B522BE"/>
    <w:rsid w:val="00B54BA4"/>
    <w:rsid w:val="00B66BAD"/>
    <w:rsid w:val="00B70A6A"/>
    <w:rsid w:val="00B74BCC"/>
    <w:rsid w:val="00B82755"/>
    <w:rsid w:val="00B84AD5"/>
    <w:rsid w:val="00B8668C"/>
    <w:rsid w:val="00B935A9"/>
    <w:rsid w:val="00BA31CF"/>
    <w:rsid w:val="00BA325E"/>
    <w:rsid w:val="00BB45BA"/>
    <w:rsid w:val="00BB7772"/>
    <w:rsid w:val="00BE30DD"/>
    <w:rsid w:val="00BE7D1E"/>
    <w:rsid w:val="00BF503C"/>
    <w:rsid w:val="00C06696"/>
    <w:rsid w:val="00C116DD"/>
    <w:rsid w:val="00C1580D"/>
    <w:rsid w:val="00C301AF"/>
    <w:rsid w:val="00C340B3"/>
    <w:rsid w:val="00C43DCB"/>
    <w:rsid w:val="00C44BFA"/>
    <w:rsid w:val="00C4722C"/>
    <w:rsid w:val="00C50B35"/>
    <w:rsid w:val="00C554BF"/>
    <w:rsid w:val="00C739B0"/>
    <w:rsid w:val="00C76EFC"/>
    <w:rsid w:val="00C8393C"/>
    <w:rsid w:val="00C941C8"/>
    <w:rsid w:val="00CB3797"/>
    <w:rsid w:val="00CB4D7D"/>
    <w:rsid w:val="00CD5FD3"/>
    <w:rsid w:val="00CD7552"/>
    <w:rsid w:val="00CE512B"/>
    <w:rsid w:val="00CF42DA"/>
    <w:rsid w:val="00CF588B"/>
    <w:rsid w:val="00D02DE5"/>
    <w:rsid w:val="00D14BC2"/>
    <w:rsid w:val="00D15461"/>
    <w:rsid w:val="00D22410"/>
    <w:rsid w:val="00D241B0"/>
    <w:rsid w:val="00D32505"/>
    <w:rsid w:val="00D50DBD"/>
    <w:rsid w:val="00D72F9E"/>
    <w:rsid w:val="00D73DCD"/>
    <w:rsid w:val="00D7612E"/>
    <w:rsid w:val="00D77834"/>
    <w:rsid w:val="00D813B0"/>
    <w:rsid w:val="00D97E12"/>
    <w:rsid w:val="00DA298E"/>
    <w:rsid w:val="00DA2A44"/>
    <w:rsid w:val="00DA77A2"/>
    <w:rsid w:val="00DB72D8"/>
    <w:rsid w:val="00DC188B"/>
    <w:rsid w:val="00DD75ED"/>
    <w:rsid w:val="00DE4F6E"/>
    <w:rsid w:val="00DE591C"/>
    <w:rsid w:val="00DF1505"/>
    <w:rsid w:val="00DF2531"/>
    <w:rsid w:val="00DF7E7D"/>
    <w:rsid w:val="00E02B58"/>
    <w:rsid w:val="00E07621"/>
    <w:rsid w:val="00E2720E"/>
    <w:rsid w:val="00E31509"/>
    <w:rsid w:val="00E422A0"/>
    <w:rsid w:val="00E4542E"/>
    <w:rsid w:val="00E51D09"/>
    <w:rsid w:val="00E534B3"/>
    <w:rsid w:val="00E57778"/>
    <w:rsid w:val="00E60C1B"/>
    <w:rsid w:val="00E66A2A"/>
    <w:rsid w:val="00E71777"/>
    <w:rsid w:val="00E7206C"/>
    <w:rsid w:val="00E86AF9"/>
    <w:rsid w:val="00EA08C5"/>
    <w:rsid w:val="00EA3928"/>
    <w:rsid w:val="00EA4212"/>
    <w:rsid w:val="00EB3042"/>
    <w:rsid w:val="00EB72DA"/>
    <w:rsid w:val="00EC2862"/>
    <w:rsid w:val="00EC54C4"/>
    <w:rsid w:val="00EC7428"/>
    <w:rsid w:val="00ED10E0"/>
    <w:rsid w:val="00ED3DE2"/>
    <w:rsid w:val="00ED3FD5"/>
    <w:rsid w:val="00EE379D"/>
    <w:rsid w:val="00EE54D6"/>
    <w:rsid w:val="00EF1394"/>
    <w:rsid w:val="00EF4D9C"/>
    <w:rsid w:val="00F2141E"/>
    <w:rsid w:val="00F236F1"/>
    <w:rsid w:val="00F360C3"/>
    <w:rsid w:val="00F63844"/>
    <w:rsid w:val="00F70490"/>
    <w:rsid w:val="00F70D17"/>
    <w:rsid w:val="00F712BA"/>
    <w:rsid w:val="00F728B7"/>
    <w:rsid w:val="00F77BB4"/>
    <w:rsid w:val="00F8154C"/>
    <w:rsid w:val="00F83B2F"/>
    <w:rsid w:val="00F84683"/>
    <w:rsid w:val="00F900F3"/>
    <w:rsid w:val="00F93ECE"/>
    <w:rsid w:val="00FA7B73"/>
    <w:rsid w:val="00FB3FB2"/>
    <w:rsid w:val="00FB5039"/>
    <w:rsid w:val="00FC3C3A"/>
    <w:rsid w:val="00FC46F1"/>
    <w:rsid w:val="00FC6B36"/>
    <w:rsid w:val="00FD127D"/>
    <w:rsid w:val="00FD1502"/>
    <w:rsid w:val="00FE1D07"/>
    <w:rsid w:val="00FF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FB"/>
    <w:pPr>
      <w:widowControl w:val="0"/>
      <w:suppressAutoHyphens/>
    </w:pPr>
    <w:rPr>
      <w:rFonts w:eastAsia="方正明體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D1502"/>
    <w:pPr>
      <w:widowControl/>
      <w:suppressAutoHyphens w:val="0"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517E4"/>
    <w:rPr>
      <w:b/>
      <w:bCs/>
    </w:rPr>
  </w:style>
  <w:style w:type="paragraph" w:customStyle="1" w:styleId="11">
    <w:name w:val="標題1"/>
    <w:basedOn w:val="a"/>
    <w:next w:val="a4"/>
    <w:rsid w:val="004517E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semiHidden/>
    <w:rsid w:val="004517E4"/>
    <w:pPr>
      <w:spacing w:after="120"/>
    </w:pPr>
  </w:style>
  <w:style w:type="paragraph" w:styleId="a5">
    <w:name w:val="List"/>
    <w:basedOn w:val="a4"/>
    <w:semiHidden/>
    <w:rsid w:val="004517E4"/>
    <w:rPr>
      <w:rFonts w:cs="DejaVu Sans"/>
    </w:rPr>
  </w:style>
  <w:style w:type="paragraph" w:customStyle="1" w:styleId="a6">
    <w:name w:val="標籤"/>
    <w:basedOn w:val="a"/>
    <w:rsid w:val="004517E4"/>
    <w:pPr>
      <w:suppressLineNumbers/>
      <w:spacing w:before="120" w:after="120"/>
    </w:pPr>
    <w:rPr>
      <w:rFonts w:cs="DejaVu Sans"/>
      <w:i/>
      <w:iCs/>
    </w:rPr>
  </w:style>
  <w:style w:type="paragraph" w:customStyle="1" w:styleId="a7">
    <w:name w:val="目錄"/>
    <w:basedOn w:val="a"/>
    <w:rsid w:val="004517E4"/>
    <w:pPr>
      <w:suppressLineNumbers/>
    </w:pPr>
    <w:rPr>
      <w:rFonts w:cs="DejaVu Sans"/>
    </w:rPr>
  </w:style>
  <w:style w:type="paragraph" w:customStyle="1" w:styleId="a8">
    <w:name w:val="表格內容"/>
    <w:basedOn w:val="a"/>
    <w:rsid w:val="004517E4"/>
    <w:pPr>
      <w:suppressLineNumbers/>
    </w:pPr>
  </w:style>
  <w:style w:type="paragraph" w:customStyle="1" w:styleId="a9">
    <w:name w:val="表格標題"/>
    <w:basedOn w:val="a8"/>
    <w:rsid w:val="004517E4"/>
    <w:pPr>
      <w:jc w:val="center"/>
    </w:pPr>
    <w:rPr>
      <w:b/>
      <w:bCs/>
    </w:rPr>
  </w:style>
  <w:style w:type="character" w:customStyle="1" w:styleId="10">
    <w:name w:val="標題 1 字元"/>
    <w:basedOn w:val="a0"/>
    <w:link w:val="1"/>
    <w:uiPriority w:val="9"/>
    <w:rsid w:val="00FD1502"/>
    <w:rPr>
      <w:rFonts w:ascii="新細明體" w:hAnsi="新細明體" w:cs="新細明體"/>
      <w:b/>
      <w:bCs/>
      <w:kern w:val="36"/>
      <w:sz w:val="48"/>
      <w:szCs w:val="48"/>
    </w:rPr>
  </w:style>
  <w:style w:type="paragraph" w:customStyle="1" w:styleId="patharea">
    <w:name w:val="path_area"/>
    <w:basedOn w:val="a"/>
    <w:rsid w:val="00FD1502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a">
    <w:name w:val="Hyperlink"/>
    <w:basedOn w:val="a0"/>
    <w:uiPriority w:val="99"/>
    <w:unhideWhenUsed/>
    <w:rsid w:val="00FD15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1502"/>
  </w:style>
  <w:style w:type="character" w:customStyle="1" w:styleId="pathalert">
    <w:name w:val="path_alert"/>
    <w:basedOn w:val="a0"/>
    <w:rsid w:val="00FD1502"/>
  </w:style>
  <w:style w:type="paragraph" w:styleId="ab">
    <w:name w:val="header"/>
    <w:basedOn w:val="a"/>
    <w:link w:val="ac"/>
    <w:uiPriority w:val="99"/>
    <w:unhideWhenUsed/>
    <w:rsid w:val="00245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453C2"/>
    <w:rPr>
      <w:rFonts w:eastAsia="方正明體"/>
      <w:kern w:val="1"/>
    </w:rPr>
  </w:style>
  <w:style w:type="paragraph" w:styleId="ad">
    <w:name w:val="footer"/>
    <w:basedOn w:val="a"/>
    <w:link w:val="ae"/>
    <w:uiPriority w:val="99"/>
    <w:unhideWhenUsed/>
    <w:rsid w:val="00245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453C2"/>
    <w:rPr>
      <w:rFonts w:eastAsia="方正明體"/>
      <w:kern w:val="1"/>
    </w:rPr>
  </w:style>
  <w:style w:type="table" w:styleId="af">
    <w:name w:val="Table Grid"/>
    <w:basedOn w:val="a1"/>
    <w:uiPriority w:val="59"/>
    <w:rsid w:val="006C7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F2141E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f0">
    <w:name w:val="List Paragraph"/>
    <w:basedOn w:val="a"/>
    <w:uiPriority w:val="34"/>
    <w:qFormat/>
    <w:rsid w:val="001040FB"/>
    <w:pPr>
      <w:ind w:leftChars="200" w:left="480"/>
    </w:pPr>
  </w:style>
  <w:style w:type="paragraph" w:styleId="af1">
    <w:name w:val="No Spacing"/>
    <w:link w:val="af2"/>
    <w:uiPriority w:val="1"/>
    <w:qFormat/>
    <w:rsid w:val="00257509"/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無間距 字元"/>
    <w:basedOn w:val="a0"/>
    <w:link w:val="af1"/>
    <w:uiPriority w:val="1"/>
    <w:rsid w:val="00257509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257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257509"/>
    <w:rPr>
      <w:rFonts w:asciiTheme="majorHAnsi" w:eastAsiaTheme="majorEastAsia" w:hAnsiTheme="majorHAnsi" w:cstheme="majorBidi"/>
      <w:kern w:val="1"/>
      <w:sz w:val="18"/>
      <w:szCs w:val="18"/>
    </w:rPr>
  </w:style>
  <w:style w:type="paragraph" w:styleId="af5">
    <w:name w:val="Plain Text"/>
    <w:basedOn w:val="a"/>
    <w:link w:val="af6"/>
    <w:rsid w:val="0021383A"/>
    <w:pPr>
      <w:suppressAutoHyphens w:val="0"/>
    </w:pPr>
    <w:rPr>
      <w:rFonts w:ascii="細明體" w:eastAsia="細明體" w:hAnsi="Courier New" w:cs="Courier New"/>
      <w:kern w:val="2"/>
    </w:rPr>
  </w:style>
  <w:style w:type="character" w:customStyle="1" w:styleId="af6">
    <w:name w:val="純文字 字元"/>
    <w:basedOn w:val="a0"/>
    <w:link w:val="af5"/>
    <w:rsid w:val="0021383A"/>
    <w:rPr>
      <w:rFonts w:ascii="細明體" w:eastAsia="細明體" w:hAnsi="Courier New" w:cs="Courier New"/>
      <w:kern w:val="2"/>
      <w:sz w:val="24"/>
      <w:szCs w:val="24"/>
    </w:rPr>
  </w:style>
  <w:style w:type="table" w:customStyle="1" w:styleId="-11">
    <w:name w:val="淺色網底 - 輔色 11"/>
    <w:basedOn w:val="a1"/>
    <w:uiPriority w:val="60"/>
    <w:rsid w:val="008C171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5">
    <w:name w:val="Medium Shading 1 Accent 5"/>
    <w:basedOn w:val="a1"/>
    <w:uiPriority w:val="63"/>
    <w:rsid w:val="008C171B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7">
    <w:name w:val="annotation reference"/>
    <w:basedOn w:val="a0"/>
    <w:uiPriority w:val="99"/>
    <w:semiHidden/>
    <w:unhideWhenUsed/>
    <w:rsid w:val="00207EFD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207EFD"/>
  </w:style>
  <w:style w:type="character" w:customStyle="1" w:styleId="af9">
    <w:name w:val="註解文字 字元"/>
    <w:basedOn w:val="a0"/>
    <w:link w:val="af8"/>
    <w:uiPriority w:val="99"/>
    <w:semiHidden/>
    <w:rsid w:val="00207EFD"/>
    <w:rPr>
      <w:rFonts w:eastAsia="方正明體"/>
      <w:kern w:val="1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07EFD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207EFD"/>
    <w:rPr>
      <w:rFonts w:eastAsia="方正明體"/>
      <w:b/>
      <w:bCs/>
      <w:kern w:val="1"/>
      <w:sz w:val="24"/>
      <w:szCs w:val="24"/>
    </w:rPr>
  </w:style>
  <w:style w:type="table" w:styleId="2-5">
    <w:name w:val="Medium Grid 2 Accent 5"/>
    <w:basedOn w:val="a1"/>
    <w:uiPriority w:val="68"/>
    <w:rsid w:val="00A230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0C54E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2016-03-01T00:00:00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9D2B58-51A8-4600-BB44-B330074D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262</Words>
  <Characters>1500</Characters>
  <Application>Microsoft Office Word</Application>
  <DocSecurity>0</DocSecurity>
  <Lines>12</Lines>
  <Paragraphs>3</Paragraphs>
  <ScaleCrop>false</ScaleCrop>
  <Company>台灣永續能源研究基金會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　　　　　　台灣企業永續獎</dc:title>
  <dc:subject>活動簡章</dc:subject>
  <dc:creator>user</dc:creator>
  <cp:lastModifiedBy>user</cp:lastModifiedBy>
  <cp:revision>6</cp:revision>
  <cp:lastPrinted>2017-03-23T09:04:00Z</cp:lastPrinted>
  <dcterms:created xsi:type="dcterms:W3CDTF">2017-03-23T09:40:00Z</dcterms:created>
  <dcterms:modified xsi:type="dcterms:W3CDTF">2017-06-27T01:07:00Z</dcterms:modified>
</cp:coreProperties>
</file>